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4" w:rsidRPr="00473421" w:rsidRDefault="00473421" w:rsidP="004A4813">
      <w:pPr>
        <w:pStyle w:val="Default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О нововведениях в</w:t>
      </w:r>
      <w:r w:rsidRPr="00473421">
        <w:rPr>
          <w:rFonts w:ascii="Segoe UI" w:hAnsi="Segoe UI" w:cs="Segoe UI"/>
          <w:b/>
          <w:sz w:val="28"/>
          <w:szCs w:val="28"/>
        </w:rPr>
        <w:t xml:space="preserve"> сфере строительства и реконструкции строений на садовых участках</w:t>
      </w:r>
    </w:p>
    <w:p w:rsidR="008506D6" w:rsidRPr="00473421" w:rsidRDefault="008506D6" w:rsidP="007E5178">
      <w:pPr>
        <w:pStyle w:val="Default"/>
        <w:jc w:val="both"/>
        <w:rPr>
          <w:rFonts w:ascii="Segoe UI" w:hAnsi="Segoe UI" w:cs="Segoe UI"/>
          <w:b/>
        </w:rPr>
      </w:pPr>
    </w:p>
    <w:p w:rsidR="008506D6" w:rsidRPr="00473421" w:rsidRDefault="008506D6" w:rsidP="00382FEC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473421">
        <w:rPr>
          <w:rFonts w:ascii="Segoe UI" w:hAnsi="Segoe UI" w:cs="Segoe UI"/>
          <w:color w:val="000000"/>
          <w:sz w:val="24"/>
          <w:szCs w:val="24"/>
        </w:rPr>
        <w:t xml:space="preserve">Большинство российских семей имеют </w:t>
      </w:r>
      <w:r w:rsidR="004A4813" w:rsidRPr="00473421">
        <w:rPr>
          <w:rFonts w:ascii="Segoe UI" w:hAnsi="Segoe UI" w:cs="Segoe UI"/>
          <w:color w:val="000000"/>
          <w:sz w:val="24"/>
          <w:szCs w:val="24"/>
        </w:rPr>
        <w:t>земельные участки в садоводческих товариществах</w:t>
      </w:r>
      <w:r w:rsidRPr="00473421">
        <w:rPr>
          <w:rFonts w:ascii="Segoe UI" w:hAnsi="Segoe UI" w:cs="Segoe UI"/>
          <w:color w:val="000000"/>
          <w:sz w:val="24"/>
          <w:szCs w:val="24"/>
        </w:rPr>
        <w:t xml:space="preserve">, поэтому о нововведениях в сфере формирования и работы садоводческих некоммерческих товариществ (СНТ), а также строительства и реконструкции домиков на садовых участках слышали все, </w:t>
      </w:r>
      <w:r w:rsidR="00263800" w:rsidRPr="00473421">
        <w:rPr>
          <w:rFonts w:ascii="Segoe UI" w:hAnsi="Segoe UI" w:cs="Segoe UI"/>
          <w:color w:val="000000"/>
          <w:sz w:val="24"/>
          <w:szCs w:val="24"/>
        </w:rPr>
        <w:t>но многие дачники продолжают задавать вопросы о своих земельных участках и домах.</w:t>
      </w:r>
    </w:p>
    <w:p w:rsidR="00263800" w:rsidRPr="00473421" w:rsidRDefault="00382FEC" w:rsidP="00382FEC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proofErr w:type="gramStart"/>
      <w:r w:rsidRPr="00473421">
        <w:rPr>
          <w:rFonts w:ascii="Segoe UI" w:hAnsi="Segoe UI" w:cs="Segoe UI"/>
          <w:color w:val="000000"/>
          <w:sz w:val="24"/>
          <w:szCs w:val="24"/>
        </w:rPr>
        <w:t>Кадастровая палата напоминает, что с 1 января 2019 года вступ</w:t>
      </w:r>
      <w:r w:rsidR="00263800" w:rsidRPr="00473421">
        <w:rPr>
          <w:rFonts w:ascii="Segoe UI" w:hAnsi="Segoe UI" w:cs="Segoe UI"/>
          <w:color w:val="000000"/>
          <w:sz w:val="24"/>
          <w:szCs w:val="24"/>
        </w:rPr>
        <w:t>ил</w:t>
      </w:r>
      <w:r w:rsidRPr="00473421">
        <w:rPr>
          <w:rFonts w:ascii="Segoe UI" w:hAnsi="Segoe UI" w:cs="Segoe UI"/>
          <w:color w:val="000000"/>
          <w:sz w:val="24"/>
          <w:szCs w:val="24"/>
        </w:rPr>
        <w:t xml:space="preserve"> в действие Федеральный закон от 29.07.2017г. №217-ФЗ «О ведении гражданами садоводства и огородничества для собственных нужд и о внесении изменений в отдельные законодательные акты РФ»</w:t>
      </w:r>
      <w:r w:rsidR="00263800" w:rsidRPr="00473421">
        <w:rPr>
          <w:rFonts w:ascii="Segoe UI" w:hAnsi="Segoe UI" w:cs="Segoe UI"/>
          <w:color w:val="000000"/>
          <w:sz w:val="24"/>
          <w:szCs w:val="24"/>
        </w:rPr>
        <w:t xml:space="preserve"> (</w:t>
      </w:r>
      <w:r w:rsidR="004C4578" w:rsidRPr="00473421">
        <w:rPr>
          <w:rFonts w:ascii="Segoe UI" w:hAnsi="Segoe UI" w:cs="Segoe UI"/>
          <w:color w:val="000000"/>
          <w:sz w:val="24"/>
          <w:szCs w:val="24"/>
        </w:rPr>
        <w:t xml:space="preserve">Федеральный закон </w:t>
      </w:r>
      <w:r w:rsidR="00263800" w:rsidRPr="00473421">
        <w:rPr>
          <w:rFonts w:ascii="Segoe UI" w:hAnsi="Segoe UI" w:cs="Segoe UI"/>
          <w:color w:val="000000"/>
          <w:sz w:val="24"/>
          <w:szCs w:val="24"/>
        </w:rPr>
        <w:t>217-ФЗ)</w:t>
      </w:r>
      <w:r w:rsidR="003A48E4" w:rsidRPr="00473421">
        <w:rPr>
          <w:rFonts w:ascii="Segoe UI" w:hAnsi="Segoe UI" w:cs="Segoe UI"/>
          <w:color w:val="000000"/>
          <w:sz w:val="24"/>
          <w:szCs w:val="24"/>
        </w:rPr>
        <w:t>, а с</w:t>
      </w:r>
      <w:r w:rsidR="00263800" w:rsidRPr="00473421">
        <w:rPr>
          <w:rFonts w:ascii="Segoe UI" w:hAnsi="Segoe UI" w:cs="Segoe UI"/>
          <w:color w:val="000000"/>
          <w:sz w:val="24"/>
          <w:szCs w:val="24"/>
        </w:rPr>
        <w:t xml:space="preserve"> 1 марта 2019 года</w:t>
      </w:r>
      <w:r w:rsidR="003D0C9E" w:rsidRPr="00473421">
        <w:rPr>
          <w:rFonts w:ascii="Segoe UI" w:hAnsi="Segoe UI" w:cs="Segoe UI"/>
          <w:color w:val="000000"/>
          <w:sz w:val="24"/>
          <w:szCs w:val="24"/>
        </w:rPr>
        <w:t xml:space="preserve"> дачу можно будет построить только с разрешения муниципалитета.</w:t>
      </w:r>
      <w:proofErr w:type="gramEnd"/>
    </w:p>
    <w:p w:rsidR="00263800" w:rsidRPr="00473421" w:rsidRDefault="004C4578" w:rsidP="00382FEC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473421">
        <w:rPr>
          <w:rFonts w:ascii="Segoe UI" w:hAnsi="Segoe UI" w:cs="Segoe UI"/>
          <w:color w:val="000000"/>
          <w:sz w:val="24"/>
          <w:szCs w:val="24"/>
        </w:rPr>
        <w:t>Согласно Федеральному закону 217-ФЗ, остаются только садовые и огородные участки и, соответственно, две формы некоммерческих объединений граждан для ведения загородного хозяйства: садоводческие и огороднические некоммерческие товарищества.</w:t>
      </w:r>
    </w:p>
    <w:p w:rsidR="004C4578" w:rsidRPr="00473421" w:rsidRDefault="00C252EF" w:rsidP="00382FEC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473421">
        <w:rPr>
          <w:rFonts w:ascii="Segoe UI" w:hAnsi="Segoe UI" w:cs="Segoe UI"/>
          <w:color w:val="000000"/>
          <w:sz w:val="24"/>
          <w:szCs w:val="24"/>
        </w:rPr>
        <w:t xml:space="preserve">Закон разграничивает, что размещение жилых домов, садовых домов для сезонного проживания, а также бань и гаражей допускается только на садовых участках. На огородных участках строить какие-либо жилые строения нельзя, только временные постройки для хранения инструментов и урожая (сараи, теплицы). </w:t>
      </w:r>
    </w:p>
    <w:p w:rsidR="003B4B24" w:rsidRPr="00473421" w:rsidRDefault="00C252EF" w:rsidP="003B4B24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473421">
        <w:rPr>
          <w:rFonts w:ascii="Segoe UI" w:hAnsi="Segoe UI" w:cs="Segoe UI"/>
          <w:color w:val="000000"/>
          <w:sz w:val="24"/>
          <w:szCs w:val="24"/>
        </w:rPr>
        <w:t>Постоянная регистрация возможна только в жилом доме. В законе появилось такое понятие, как «садовый дом». Это здание сезонного использования, предназначенное для временного пребывания и не предназначенное для постоянного проживания. Прописаться в садовом доме нельзя.</w:t>
      </w:r>
    </w:p>
    <w:p w:rsidR="003B4B24" w:rsidRPr="00473421" w:rsidRDefault="003B4B24" w:rsidP="003B4B24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473421">
        <w:rPr>
          <w:rFonts w:ascii="Segoe UI" w:hAnsi="Segoe UI" w:cs="Segoe UI"/>
          <w:color w:val="000000"/>
          <w:sz w:val="24"/>
          <w:szCs w:val="24"/>
        </w:rPr>
        <w:t>В соответствии с изменениями в Градостроительный кодекс и Федеральный закон от 13.07.2015г. №218-ФЗ «О государственной регистрации недвижимости», перед началом строительства или реконструкции садового дома нужно уведомить об этом орган местного самоуправления.</w:t>
      </w:r>
    </w:p>
    <w:p w:rsidR="00886A09" w:rsidRPr="00473421" w:rsidRDefault="00BF6FD9" w:rsidP="00886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Для этого необходимо подать лично в администрацию или многофункциональный центр, либо направить </w:t>
      </w:r>
      <w:r w:rsidR="003B4B24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заказн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ым</w:t>
      </w:r>
      <w:r w:rsidR="003B4B24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письмо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 </w:t>
      </w:r>
      <w:r w:rsidR="003B4B24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или 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через </w:t>
      </w:r>
      <w:r w:rsidR="003B4B24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портал </w:t>
      </w:r>
      <w:proofErr w:type="spellStart"/>
      <w:r w:rsidR="003B4B24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госуслуг</w:t>
      </w:r>
      <w:proofErr w:type="spellEnd"/>
      <w:r w:rsidR="003B4B24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уведомление о планируемом строительстве</w:t>
      </w:r>
      <w:r w:rsidR="00886A09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или реконструкции</w:t>
      </w:r>
      <w:r w:rsidR="003B4B24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A4690C" w:rsidRPr="00473421" w:rsidRDefault="00886A09" w:rsidP="00A46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Уведомление должно содержать ФИО и адрес застройщика, его паспортные и контактные данные, кадастровый номер</w:t>
      </w:r>
      <w:r w:rsidR="00A4690C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A4690C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адрес или описание местоположения 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участка, сведения о правах на </w:t>
      </w:r>
      <w:r w:rsidR="00A4690C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участок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</w:t>
      </w:r>
      <w:r w:rsidR="00A4690C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его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разрешенно</w:t>
      </w:r>
      <w:r w:rsidR="00A4690C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использовани</w:t>
      </w:r>
      <w:r w:rsidR="00A4690C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а также сведения о планируемых параметрах будущего дома.</w:t>
      </w:r>
    </w:p>
    <w:p w:rsidR="00A4690C" w:rsidRPr="00473421" w:rsidRDefault="00886A09" w:rsidP="00A46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 уведомлению </w:t>
      </w:r>
      <w:r w:rsidR="00A4690C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прилагаются 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правоустанавливающие документы на земельный участок, если права на него не зарегистрированы в Едином государственном реестре недвижимости</w:t>
      </w:r>
      <w:r w:rsidR="00A4690C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а также 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документ, подтверждающий полномочия представителя застройщика, если уведомление направлено предста</w:t>
      </w:r>
      <w:r w:rsidR="00A4690C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вителем застройщика.</w:t>
      </w:r>
    </w:p>
    <w:p w:rsidR="003D0C9E" w:rsidRPr="00473421" w:rsidRDefault="00A4690C" w:rsidP="003D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После того, как дачник сообщил о начале строительства</w:t>
      </w:r>
      <w:r w:rsidR="00C36BED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или реконструкции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он должен дождаться </w:t>
      </w:r>
      <w:r w:rsidR="00C36BED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течение семи рабочих дней 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ответного уведомления </w:t>
      </w:r>
      <w:r w:rsidR="00C36BED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 местной администрации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 том, что дом соответствует установленным параметрам и допустимо </w:t>
      </w:r>
      <w:r w:rsidR="00C36BED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его 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строить </w:t>
      </w:r>
      <w:r w:rsidR="00C36BED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или реконструировать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="00C36BED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3D0C9E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через семь дней сообщения из муниципалитета не поступило – по умолчанию, это является подтверждением права на строительство или реконструкцию.</w:t>
      </w:r>
    </w:p>
    <w:p w:rsidR="003D0C9E" w:rsidRPr="00473421" w:rsidRDefault="003D0C9E" w:rsidP="003D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Получение такого уведомления от администрации дает право застройщику осуществлять строительство или реконструкцию садового дома в течение десяти лет. Данное право сохраняется при переходе прав на земельный участок и садовый дом. При этом направление нового уведомления о планируемом строительстве не требуется.</w:t>
      </w:r>
    </w:p>
    <w:p w:rsidR="00E73D7F" w:rsidRPr="00473421" w:rsidRDefault="003D0C9E" w:rsidP="00E7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Когда будет закончено строительство или реконструкция домика, об этом тоже следует уведомить местные власти в течение одного месяца. </w:t>
      </w:r>
      <w:r w:rsidR="00E73D7F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 уведомлению необходимо приложить подготовленный кадастровым инженером технический план дома, а также квитанцию об оплате государственной пошлины за регистрацию права собственности.</w:t>
      </w:r>
    </w:p>
    <w:p w:rsidR="00E73D7F" w:rsidRPr="00473421" w:rsidRDefault="00E73D7F" w:rsidP="00E7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течение семи рабочих дней администрация должна предоставить уведомление о соответствии </w:t>
      </w:r>
      <w:r w:rsidR="006D6BDD"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дома</w:t>
      </w: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требованиям законодательства, а также самостоятельно направить все документы в </w:t>
      </w:r>
      <w:proofErr w:type="spellStart"/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</w:t>
      </w:r>
      <w:proofErr w:type="spellEnd"/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для регистрации собственности.</w:t>
      </w:r>
    </w:p>
    <w:p w:rsidR="00122D28" w:rsidRPr="00473421" w:rsidRDefault="00E73D7F" w:rsidP="00316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4734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палата напоминает, что до 1 марта 2019 года действует</w:t>
      </w:r>
      <w:r w:rsidRPr="00473421">
        <w:rPr>
          <w:rFonts w:ascii="Segoe UI" w:hAnsi="Segoe UI" w:cs="Segoe UI"/>
          <w:color w:val="000000"/>
          <w:sz w:val="24"/>
          <w:szCs w:val="24"/>
        </w:rPr>
        <w:t xml:space="preserve"> упрощенный порядок регистрации домов на садовых участках без направления уведомлений </w:t>
      </w:r>
      <w:proofErr w:type="gramStart"/>
      <w:r w:rsidRPr="00473421">
        <w:rPr>
          <w:rFonts w:ascii="Segoe UI" w:hAnsi="Segoe UI" w:cs="Segoe UI"/>
          <w:color w:val="000000"/>
          <w:sz w:val="24"/>
          <w:szCs w:val="24"/>
        </w:rPr>
        <w:t>о</w:t>
      </w:r>
      <w:proofErr w:type="gramEnd"/>
      <w:r w:rsidRPr="00473421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gramStart"/>
      <w:r w:rsidRPr="00473421">
        <w:rPr>
          <w:rFonts w:ascii="Segoe UI" w:hAnsi="Segoe UI" w:cs="Segoe UI"/>
          <w:color w:val="000000"/>
          <w:sz w:val="24"/>
          <w:szCs w:val="24"/>
        </w:rPr>
        <w:t>планируемых</w:t>
      </w:r>
      <w:proofErr w:type="gramEnd"/>
      <w:r w:rsidRPr="00473421">
        <w:rPr>
          <w:rFonts w:ascii="Segoe UI" w:hAnsi="Segoe UI" w:cs="Segoe UI"/>
          <w:color w:val="000000"/>
          <w:sz w:val="24"/>
          <w:szCs w:val="24"/>
        </w:rPr>
        <w:t xml:space="preserve"> строительстве или реконструкции и уведомлений об окончании строительства или реконструкции.</w:t>
      </w:r>
      <w:r w:rsidR="00316C65" w:rsidRPr="00473421">
        <w:rPr>
          <w:rFonts w:ascii="Segoe UI" w:hAnsi="Segoe UI" w:cs="Segoe UI"/>
          <w:color w:val="000000"/>
          <w:sz w:val="24"/>
          <w:szCs w:val="24"/>
        </w:rPr>
        <w:t xml:space="preserve"> Поэтому, если Вы планируете оформлять в собственность садовый </w:t>
      </w:r>
      <w:proofErr w:type="gramStart"/>
      <w:r w:rsidR="00316C65" w:rsidRPr="00473421">
        <w:rPr>
          <w:rFonts w:ascii="Segoe UI" w:hAnsi="Segoe UI" w:cs="Segoe UI"/>
          <w:color w:val="000000"/>
          <w:sz w:val="24"/>
          <w:szCs w:val="24"/>
        </w:rPr>
        <w:t>дом</w:t>
      </w:r>
      <w:proofErr w:type="gramEnd"/>
      <w:r w:rsidR="00316C65" w:rsidRPr="00473421">
        <w:rPr>
          <w:rFonts w:ascii="Segoe UI" w:hAnsi="Segoe UI" w:cs="Segoe UI"/>
          <w:color w:val="000000"/>
          <w:sz w:val="24"/>
          <w:szCs w:val="24"/>
        </w:rPr>
        <w:t xml:space="preserve"> и ни с </w:t>
      </w:r>
      <w:proofErr w:type="gramStart"/>
      <w:r w:rsidR="00316C65" w:rsidRPr="00473421">
        <w:rPr>
          <w:rFonts w:ascii="Segoe UI" w:hAnsi="Segoe UI" w:cs="Segoe UI"/>
          <w:color w:val="000000"/>
          <w:sz w:val="24"/>
          <w:szCs w:val="24"/>
        </w:rPr>
        <w:t>какими</w:t>
      </w:r>
      <w:proofErr w:type="gramEnd"/>
      <w:r w:rsidR="00316C65" w:rsidRPr="00473421">
        <w:rPr>
          <w:rFonts w:ascii="Segoe UI" w:hAnsi="Segoe UI" w:cs="Segoe UI"/>
          <w:color w:val="000000"/>
          <w:sz w:val="24"/>
          <w:szCs w:val="24"/>
        </w:rPr>
        <w:t xml:space="preserve"> уведомлениями связываться не желаете, то стоит поторопиться.</w:t>
      </w:r>
    </w:p>
    <w:p w:rsidR="00122D28" w:rsidRPr="00473421" w:rsidRDefault="00122D28" w:rsidP="00382FEC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887181" w:rsidRPr="00473421" w:rsidRDefault="00887181" w:rsidP="00887181">
      <w:pPr>
        <w:pStyle w:val="Default"/>
        <w:jc w:val="both"/>
        <w:rPr>
          <w:rFonts w:ascii="Segoe UI" w:hAnsi="Segoe UI" w:cs="Segoe UI"/>
        </w:rPr>
      </w:pPr>
    </w:p>
    <w:p w:rsidR="00473421" w:rsidRPr="00473421" w:rsidRDefault="00887181" w:rsidP="00887181">
      <w:pPr>
        <w:tabs>
          <w:tab w:val="left" w:pos="709"/>
        </w:tabs>
        <w:spacing w:after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473421">
        <w:rPr>
          <w:rFonts w:ascii="Segoe UI" w:hAnsi="Segoe UI" w:cs="Segoe UI"/>
          <w:sz w:val="20"/>
          <w:szCs w:val="20"/>
        </w:rPr>
        <w:t>Касатонова</w:t>
      </w:r>
      <w:proofErr w:type="spellEnd"/>
      <w:r w:rsidRPr="00473421">
        <w:rPr>
          <w:rFonts w:ascii="Segoe UI" w:hAnsi="Segoe UI" w:cs="Segoe UI"/>
          <w:sz w:val="20"/>
          <w:szCs w:val="20"/>
        </w:rPr>
        <w:t xml:space="preserve"> И.С., ведущий инженер отдела обеспечения ведения ЕГРН </w:t>
      </w:r>
    </w:p>
    <w:p w:rsidR="00887181" w:rsidRPr="00473421" w:rsidRDefault="00887181" w:rsidP="00887181">
      <w:pPr>
        <w:tabs>
          <w:tab w:val="left" w:pos="709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473421">
        <w:rPr>
          <w:rFonts w:ascii="Segoe UI" w:hAnsi="Segoe UI" w:cs="Segoe UI"/>
          <w:sz w:val="20"/>
          <w:szCs w:val="20"/>
        </w:rPr>
        <w:t>филиала ФГБУ «ФКП Росреестра» по Иркутской области</w:t>
      </w:r>
    </w:p>
    <w:p w:rsidR="00300D6C" w:rsidRPr="00473421" w:rsidRDefault="00300D6C" w:rsidP="00894CDA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300D6C" w:rsidRPr="00473421" w:rsidRDefault="00300D6C" w:rsidP="00894CDA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300D6C" w:rsidRPr="00473421" w:rsidRDefault="00300D6C" w:rsidP="00894CDA">
      <w:pPr>
        <w:pStyle w:val="HTML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447314" w:rsidRPr="00473421" w:rsidRDefault="00447314" w:rsidP="00894CDA">
      <w:pPr>
        <w:pStyle w:val="HTML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2FEC" w:rsidRPr="00473421" w:rsidRDefault="00382FEC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300D6C" w:rsidRPr="00473421" w:rsidRDefault="00300D6C" w:rsidP="00300D6C">
      <w:pPr>
        <w:autoSpaceDE w:val="0"/>
        <w:autoSpaceDN w:val="0"/>
        <w:adjustRightInd w:val="0"/>
        <w:spacing w:before="200"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Pr="00473421" w:rsidRDefault="00C65C08" w:rsidP="00382FEC">
      <w:pPr>
        <w:pStyle w:val="HTML"/>
        <w:rPr>
          <w:rFonts w:ascii="Segoe UI" w:hAnsi="Segoe UI" w:cs="Segoe UI"/>
          <w:sz w:val="24"/>
          <w:szCs w:val="24"/>
        </w:rPr>
      </w:pPr>
    </w:p>
    <w:p w:rsidR="00C65C08" w:rsidRDefault="00C65C08" w:rsidP="00382FEC">
      <w:pPr>
        <w:pStyle w:val="HTML"/>
      </w:pPr>
    </w:p>
    <w:p w:rsidR="00C65C08" w:rsidRDefault="00C65C08" w:rsidP="00382FEC">
      <w:pPr>
        <w:pStyle w:val="HTML"/>
      </w:pPr>
    </w:p>
    <w:p w:rsidR="00C65C08" w:rsidRDefault="00C65C08" w:rsidP="00382FEC">
      <w:pPr>
        <w:pStyle w:val="HTML"/>
      </w:pPr>
    </w:p>
    <w:p w:rsidR="00C65C08" w:rsidRDefault="00C65C08" w:rsidP="00382FEC">
      <w:pPr>
        <w:pStyle w:val="HTML"/>
      </w:pPr>
    </w:p>
    <w:p w:rsidR="00C65C08" w:rsidRDefault="00C65C08" w:rsidP="00382FEC">
      <w:pPr>
        <w:pStyle w:val="HTML"/>
      </w:pPr>
    </w:p>
    <w:p w:rsidR="00C65C08" w:rsidRDefault="00C65C08" w:rsidP="00382FEC">
      <w:pPr>
        <w:pStyle w:val="HTML"/>
      </w:pPr>
    </w:p>
    <w:p w:rsidR="00C65C08" w:rsidRDefault="00C65C08" w:rsidP="00382FEC">
      <w:pPr>
        <w:pStyle w:val="HTML"/>
      </w:pPr>
    </w:p>
    <w:p w:rsidR="003D4E01" w:rsidRPr="003D4E01" w:rsidRDefault="003D4E01" w:rsidP="003D4E01">
      <w:pPr>
        <w:rPr>
          <w:rFonts w:ascii="Calibri" w:hAnsi="Calibri" w:cs="Calibri"/>
          <w:sz w:val="18"/>
          <w:szCs w:val="18"/>
        </w:rPr>
      </w:pPr>
    </w:p>
    <w:sectPr w:rsidR="003D4E01" w:rsidRPr="003D4E01" w:rsidSect="00D907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C1712"/>
    <w:multiLevelType w:val="hybridMultilevel"/>
    <w:tmpl w:val="6990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13531"/>
    <w:multiLevelType w:val="hybridMultilevel"/>
    <w:tmpl w:val="A788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E6"/>
    <w:rsid w:val="00004F63"/>
    <w:rsid w:val="00010F4D"/>
    <w:rsid w:val="00013E85"/>
    <w:rsid w:val="00036796"/>
    <w:rsid w:val="000530FD"/>
    <w:rsid w:val="00070E63"/>
    <w:rsid w:val="000710B3"/>
    <w:rsid w:val="000760B8"/>
    <w:rsid w:val="000A66A5"/>
    <w:rsid w:val="000F6AC8"/>
    <w:rsid w:val="00120CF7"/>
    <w:rsid w:val="00122D28"/>
    <w:rsid w:val="00125318"/>
    <w:rsid w:val="00150C08"/>
    <w:rsid w:val="00160CB9"/>
    <w:rsid w:val="001674C0"/>
    <w:rsid w:val="00173CA1"/>
    <w:rsid w:val="001948B3"/>
    <w:rsid w:val="001B2B69"/>
    <w:rsid w:val="001C5768"/>
    <w:rsid w:val="001D5F2C"/>
    <w:rsid w:val="00216EE6"/>
    <w:rsid w:val="002511DD"/>
    <w:rsid w:val="002619F0"/>
    <w:rsid w:val="00263800"/>
    <w:rsid w:val="00271D7E"/>
    <w:rsid w:val="00272156"/>
    <w:rsid w:val="00300D6C"/>
    <w:rsid w:val="003126B6"/>
    <w:rsid w:val="00316C65"/>
    <w:rsid w:val="0032072A"/>
    <w:rsid w:val="00324484"/>
    <w:rsid w:val="00354BF0"/>
    <w:rsid w:val="0036002F"/>
    <w:rsid w:val="00382FEC"/>
    <w:rsid w:val="00397244"/>
    <w:rsid w:val="00397C9D"/>
    <w:rsid w:val="003A48E4"/>
    <w:rsid w:val="003B397E"/>
    <w:rsid w:val="003B4B24"/>
    <w:rsid w:val="003C710A"/>
    <w:rsid w:val="003D0C9E"/>
    <w:rsid w:val="003D4E01"/>
    <w:rsid w:val="0040458E"/>
    <w:rsid w:val="00424595"/>
    <w:rsid w:val="004333E4"/>
    <w:rsid w:val="00443077"/>
    <w:rsid w:val="00447314"/>
    <w:rsid w:val="00473421"/>
    <w:rsid w:val="00483D82"/>
    <w:rsid w:val="004A4813"/>
    <w:rsid w:val="004A5711"/>
    <w:rsid w:val="004A7AF2"/>
    <w:rsid w:val="004C4578"/>
    <w:rsid w:val="004C53E2"/>
    <w:rsid w:val="004E1DDC"/>
    <w:rsid w:val="004F5D93"/>
    <w:rsid w:val="005022B7"/>
    <w:rsid w:val="00503B0C"/>
    <w:rsid w:val="00534A6C"/>
    <w:rsid w:val="00552931"/>
    <w:rsid w:val="00556DDB"/>
    <w:rsid w:val="00565017"/>
    <w:rsid w:val="005657FB"/>
    <w:rsid w:val="006555E4"/>
    <w:rsid w:val="00670062"/>
    <w:rsid w:val="00682D58"/>
    <w:rsid w:val="006B3265"/>
    <w:rsid w:val="006D6BDD"/>
    <w:rsid w:val="006E17B1"/>
    <w:rsid w:val="00751B21"/>
    <w:rsid w:val="00760022"/>
    <w:rsid w:val="00774FE9"/>
    <w:rsid w:val="007956B4"/>
    <w:rsid w:val="00797504"/>
    <w:rsid w:val="007B6A6C"/>
    <w:rsid w:val="007C3500"/>
    <w:rsid w:val="007E5178"/>
    <w:rsid w:val="00816A45"/>
    <w:rsid w:val="00821BF1"/>
    <w:rsid w:val="008506D6"/>
    <w:rsid w:val="00886A09"/>
    <w:rsid w:val="00887181"/>
    <w:rsid w:val="008878E2"/>
    <w:rsid w:val="00894CDA"/>
    <w:rsid w:val="008C67E5"/>
    <w:rsid w:val="00901E5C"/>
    <w:rsid w:val="00934B49"/>
    <w:rsid w:val="009732A0"/>
    <w:rsid w:val="00976F10"/>
    <w:rsid w:val="00982475"/>
    <w:rsid w:val="009A68E3"/>
    <w:rsid w:val="009C466C"/>
    <w:rsid w:val="009E1DBF"/>
    <w:rsid w:val="00A0454A"/>
    <w:rsid w:val="00A22F49"/>
    <w:rsid w:val="00A31460"/>
    <w:rsid w:val="00A330F7"/>
    <w:rsid w:val="00A4690C"/>
    <w:rsid w:val="00A610E9"/>
    <w:rsid w:val="00A734FD"/>
    <w:rsid w:val="00A90BEA"/>
    <w:rsid w:val="00AD389B"/>
    <w:rsid w:val="00B13A08"/>
    <w:rsid w:val="00B14E4D"/>
    <w:rsid w:val="00B30104"/>
    <w:rsid w:val="00B57CE4"/>
    <w:rsid w:val="00B75E62"/>
    <w:rsid w:val="00B9421B"/>
    <w:rsid w:val="00BB5E76"/>
    <w:rsid w:val="00BE5A8F"/>
    <w:rsid w:val="00BF6FD9"/>
    <w:rsid w:val="00C00A99"/>
    <w:rsid w:val="00C22BEA"/>
    <w:rsid w:val="00C252EF"/>
    <w:rsid w:val="00C36BED"/>
    <w:rsid w:val="00C55971"/>
    <w:rsid w:val="00C65C08"/>
    <w:rsid w:val="00C6687C"/>
    <w:rsid w:val="00C82F37"/>
    <w:rsid w:val="00C8536B"/>
    <w:rsid w:val="00C925B8"/>
    <w:rsid w:val="00CE524F"/>
    <w:rsid w:val="00D16324"/>
    <w:rsid w:val="00D465D2"/>
    <w:rsid w:val="00D51CB7"/>
    <w:rsid w:val="00D76FAF"/>
    <w:rsid w:val="00D80481"/>
    <w:rsid w:val="00D833C7"/>
    <w:rsid w:val="00D90799"/>
    <w:rsid w:val="00DC14BD"/>
    <w:rsid w:val="00DF4A6E"/>
    <w:rsid w:val="00E07E4A"/>
    <w:rsid w:val="00E12C48"/>
    <w:rsid w:val="00E332AF"/>
    <w:rsid w:val="00E52980"/>
    <w:rsid w:val="00E73D7F"/>
    <w:rsid w:val="00E83BE6"/>
    <w:rsid w:val="00EA55EF"/>
    <w:rsid w:val="00EA76D3"/>
    <w:rsid w:val="00F8224F"/>
    <w:rsid w:val="00FA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00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0A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kasatonova_IS</dc:creator>
  <cp:keywords/>
  <dc:description/>
  <cp:lastModifiedBy>shkvarina_ma</cp:lastModifiedBy>
  <cp:revision>42</cp:revision>
  <cp:lastPrinted>2018-12-10T06:22:00Z</cp:lastPrinted>
  <dcterms:created xsi:type="dcterms:W3CDTF">2018-04-03T01:41:00Z</dcterms:created>
  <dcterms:modified xsi:type="dcterms:W3CDTF">2019-02-04T02:54:00Z</dcterms:modified>
</cp:coreProperties>
</file>