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48" w:rsidRDefault="00720948" w:rsidP="00720948">
      <w:pPr>
        <w:jc w:val="center"/>
        <w:rPr>
          <w:rStyle w:val="fontstyle01"/>
        </w:rPr>
      </w:pPr>
      <w:r>
        <w:rPr>
          <w:rStyle w:val="fontstyle01"/>
        </w:rPr>
        <w:t>ПАМЯТКА РАБОТОДАТЕЛЮ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о мерах ответственности за нарушение норм трудового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законодательства, в том числе в части </w:t>
      </w:r>
      <w:proofErr w:type="spellStart"/>
      <w:r>
        <w:rPr>
          <w:rStyle w:val="fontstyle01"/>
        </w:rPr>
        <w:t>неоформления</w:t>
      </w:r>
      <w:proofErr w:type="spellEnd"/>
      <w:r>
        <w:rPr>
          <w:rStyle w:val="fontstyle01"/>
        </w:rPr>
        <w:t xml:space="preserve"> либо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ненадлежащего оформления трудовых отношений с работником</w:t>
      </w:r>
    </w:p>
    <w:p w:rsidR="00720948" w:rsidRDefault="00720948" w:rsidP="00720948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Трудовые отношения возникают между работником и работодателем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 xml:space="preserve">на основании трудового договора, заключение которого </w:t>
      </w:r>
      <w:r w:rsidRPr="00720948">
        <w:rPr>
          <w:rStyle w:val="fontstyle01"/>
          <w:rFonts w:ascii="Times New Roman" w:hAnsi="Times New Roman" w:cs="Times New Roman"/>
          <w:sz w:val="24"/>
          <w:szCs w:val="24"/>
        </w:rPr>
        <w:t>является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01"/>
          <w:rFonts w:ascii="Times New Roman" w:hAnsi="Times New Roman" w:cs="Times New Roman"/>
          <w:sz w:val="24"/>
          <w:szCs w:val="24"/>
        </w:rPr>
        <w:t xml:space="preserve">обязательным условием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при приеме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на работу (статья 16 Трудового кодекса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Российской Федерации (далее – ТК РФ).</w:t>
      </w:r>
    </w:p>
    <w:p w:rsidR="00720948" w:rsidRDefault="00720948" w:rsidP="00720948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Трудовой договор представляет собой соглашение между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работодателем и работником, в соответствии с которым работодатель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обязуется предоставить работнику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работу по обусловленной трудовой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функции, обеспечить условия труда, предусмотренные трудовым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законодательством и иными нормативными правовыми актами,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содержащими нормы трудового права, коллективным договором,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соглашениями, локальными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нормативными актами и данным соглашением,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своевременно и в полном размере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выплачивать работнику заработную плату,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а работник обязуется лично выполнять определенную этим соглашением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трудовую функцию, соблюдать правила внутреннего трудового распорядка,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действующие у данного работодателя.</w:t>
      </w:r>
    </w:p>
    <w:p w:rsidR="00720948" w:rsidRDefault="00720948" w:rsidP="00720948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Трудовой договор заключается в письменной форме в двух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экземплярах, каждый из которых подписывается работником и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работодателем. Экземпляр, хранящийся у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работодателя, должен содержать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подпись работника о получении второго экземпляра договора.</w:t>
      </w:r>
    </w:p>
    <w:p w:rsidR="00720948" w:rsidRDefault="00720948" w:rsidP="00720948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Не допускается заключение гражданско-правовых договоров,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фактически регулирующих трудовые отношения между работником и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работодателем (часть 2 статьи 15 ТК РФ).</w:t>
      </w:r>
    </w:p>
    <w:p w:rsidR="00720948" w:rsidRDefault="00720948" w:rsidP="00720948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В случае если договор гражданско-правового характера содержит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признаки трудовых отношений: имеется подчинение работника режиму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работы организации, определены должностные обязанности, установлено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конкретное место работы, такой договор признается трудовым.</w:t>
      </w:r>
    </w:p>
    <w:p w:rsidR="00720948" w:rsidRDefault="00720948" w:rsidP="00720948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В соответствии с Кодексом Российской Федерации об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административных правонарушениях (далее – КоАП РФ) предусмотрена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ответственность работодателей за нарушение трудового законодательства и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иных нормативных правовых актов, содержащих нормы трудового права.</w:t>
      </w:r>
    </w:p>
    <w:p w:rsidR="00720948" w:rsidRDefault="00720948" w:rsidP="009F11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Задачами законодательства об административных правонарушениях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являются защита личности, охрана прав и свобод человека и гражданина,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охрана здоровья граждан, санитарно-эпидемиологического благополучия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населения, защита общественной нравственности, охрана окружающей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среды, установленного порядка осуществления государственной власти,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общественного порядка и общественной безопасности,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собственности,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защита законных экономических интересов физических и юридических лиц,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общества и государства от административных правонарушений, а также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20948">
        <w:rPr>
          <w:rStyle w:val="fontstyle21"/>
          <w:rFonts w:ascii="Times New Roman" w:hAnsi="Times New Roman" w:cs="Times New Roman"/>
          <w:sz w:val="24"/>
          <w:szCs w:val="24"/>
        </w:rPr>
        <w:t>предупреждение административных правонарушений.</w:t>
      </w:r>
    </w:p>
    <w:p w:rsidR="00941BD8" w:rsidRDefault="00720948" w:rsidP="00941BD8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C226EB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</w:rPr>
        <w:t>Согласно части 1 статьи 5.27 КоАП РФ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:</w:t>
      </w:r>
    </w:p>
    <w:p w:rsidR="00941BD8" w:rsidRDefault="00720948" w:rsidP="00941BD8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Нарушение трудового законодательства и иных нормативных правовых</w:t>
      </w:r>
      <w:r w:rsid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актов, содержащих нормы трудового права, влечет предупреждение или</w:t>
      </w:r>
      <w:r w:rsid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наложение административного штрафа:</w:t>
      </w:r>
    </w:p>
    <w:p w:rsidR="00941BD8" w:rsidRDefault="00720948" w:rsidP="00941BD8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на должностных лиц в размере от одной тысячи до пяти тысяч рублей;</w:t>
      </w:r>
    </w:p>
    <w:p w:rsidR="00941BD8" w:rsidRDefault="00720948" w:rsidP="00941BD8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на лиц, осуществляющих предпринимательскую деятельность без</w:t>
      </w:r>
      <w:r w:rsid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образования юридического лица, - от одной тысячи до пяти тысяч рублей;</w:t>
      </w:r>
    </w:p>
    <w:p w:rsidR="00941BD8" w:rsidRDefault="00720948" w:rsidP="00941BD8">
      <w:pPr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на юридических лиц - от тридцати тысяч до пятидесяти тысяч рублей.</w:t>
      </w:r>
    </w:p>
    <w:p w:rsidR="00941BD8" w:rsidRDefault="00720948" w:rsidP="00DB229F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C226EB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</w:rPr>
        <w:t>Согласно части 2 статьи 5.27 КоАП РФ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:</w:t>
      </w:r>
    </w:p>
    <w:p w:rsidR="00DB229F" w:rsidRDefault="00720948" w:rsidP="00DB229F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lastRenderedPageBreak/>
        <w:t>Совершение административного правонарушения, предусмотренного</w:t>
      </w:r>
      <w:r w:rsid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частью 1 статьи 5.27 КоАП РФ, лицом, ранее подвергнутым</w:t>
      </w:r>
      <w:r w:rsid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административному наказанию за аналогичное административное</w:t>
      </w:r>
      <w:r w:rsid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правонарушение, влечет наложение административного штрафа:</w:t>
      </w:r>
    </w:p>
    <w:p w:rsidR="00DB229F" w:rsidRDefault="00720948" w:rsidP="00DB229F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на должностных лиц в размере от десяти тысяч до двадцати тысяч</w:t>
      </w:r>
      <w:r w:rsid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рублей или дисквалификацию на срок от одного года до трех лет;</w:t>
      </w:r>
    </w:p>
    <w:p w:rsidR="00DB229F" w:rsidRDefault="00720948" w:rsidP="00DB229F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на лиц, осуществляющих предпринимательскую деятельность без</w:t>
      </w:r>
      <w:r w:rsid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образования юридического лица, - от десяти тысяч до двадцати тысяч</w:t>
      </w:r>
      <w:r w:rsid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рублей;</w:t>
      </w:r>
    </w:p>
    <w:p w:rsidR="00DB229F" w:rsidRDefault="00720948" w:rsidP="00941BD8">
      <w:pPr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на юридических лиц - от пятидесяти тысяч до семидесяти тысяч</w:t>
      </w:r>
      <w:r w:rsid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рублей.</w:t>
      </w:r>
    </w:p>
    <w:p w:rsidR="00DB229F" w:rsidRDefault="00720948" w:rsidP="00DB229F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C226EB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</w:rPr>
        <w:t>Согласно части 3 статьи 5.27 КоАП РФ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:</w:t>
      </w:r>
    </w:p>
    <w:p w:rsidR="00DB229F" w:rsidRDefault="00720948" w:rsidP="00DB229F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Фактическое допущение к работе лицом, не уполномоченным на это</w:t>
      </w:r>
      <w:r w:rsid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работодателем, в случае, если работодатель или его уполномоченный на это</w:t>
      </w:r>
      <w:r w:rsid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представитель отказывается признать отношения, возникшие между лицом,</w:t>
      </w:r>
      <w:r w:rsid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фактически допущенным к работе, и данным работодателем, трудовыми</w:t>
      </w:r>
      <w:r w:rsid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отношениями (не заключает с лицом, фактически допущенным к работе,</w:t>
      </w:r>
      <w:r w:rsid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трудовой договор), влечет наложение административного штрафа:</w:t>
      </w:r>
    </w:p>
    <w:p w:rsidR="00DB229F" w:rsidRDefault="00720948" w:rsidP="00DB229F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на граждан в размере от трех тысяч до пяти тысяч рублей;</w:t>
      </w:r>
    </w:p>
    <w:p w:rsidR="00DB229F" w:rsidRDefault="00720948" w:rsidP="00941BD8">
      <w:pPr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на должностных лиц - от десяти тысяч до двадцати тысяч рублей.</w:t>
      </w:r>
    </w:p>
    <w:p w:rsidR="00DB229F" w:rsidRDefault="00720948" w:rsidP="00DB229F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C226EB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</w:rPr>
        <w:t>Согласно части 4 статьи 5.27 КоАП РФ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:</w:t>
      </w:r>
    </w:p>
    <w:p w:rsidR="00DB229F" w:rsidRDefault="00720948" w:rsidP="00DB229F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Уклонение от оформления или ненадлежащее оформление трудового</w:t>
      </w:r>
      <w:r w:rsid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договора либо заключение гражданско-правового договора, фактически</w:t>
      </w:r>
      <w:r w:rsid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регулирующего трудовые отношения между работником и работодателем,</w:t>
      </w:r>
      <w:r w:rsid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влечет наложение административного штрафа:</w:t>
      </w:r>
    </w:p>
    <w:p w:rsidR="00DB229F" w:rsidRDefault="00720948" w:rsidP="00DB229F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на должностных лиц в размере от десяти тысяч до двадцати тысяч</w:t>
      </w:r>
      <w:r w:rsid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рублей;</w:t>
      </w:r>
    </w:p>
    <w:p w:rsidR="00DB229F" w:rsidRDefault="00720948" w:rsidP="00DB229F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на лиц, осуществляющих предпринимательскую деятельность без</w:t>
      </w:r>
      <w:r w:rsid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образования юридического лица, - от пяти тысяч до десяти тысяч рублей;</w:t>
      </w:r>
    </w:p>
    <w:p w:rsidR="00DB229F" w:rsidRDefault="00720948" w:rsidP="00941BD8">
      <w:pPr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на юридических лиц - от пятидесяти тысяч до ста тысяч рублей.</w:t>
      </w:r>
    </w:p>
    <w:p w:rsidR="00DB229F" w:rsidRDefault="00720948" w:rsidP="00DB229F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292B22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</w:rPr>
        <w:t>Согласно части 5 статьи 5.27 КоАП РФ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:</w:t>
      </w:r>
    </w:p>
    <w:p w:rsidR="00DB229F" w:rsidRDefault="00720948" w:rsidP="001D3F6A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Совершение административных правонарушений, предусмотренных</w:t>
      </w:r>
      <w:r w:rsid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1BD8">
        <w:rPr>
          <w:rStyle w:val="fontstyle01"/>
          <w:rFonts w:ascii="Times New Roman" w:hAnsi="Times New Roman" w:cs="Times New Roman"/>
          <w:b w:val="0"/>
          <w:sz w:val="24"/>
          <w:szCs w:val="24"/>
        </w:rPr>
        <w:t>частью 3 или 4 статьи 5.27 КоАП РФ, лицом, ранее подвергнутым</w:t>
      </w:r>
      <w:r w:rsid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B229F"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административному наказанию за аналогичное административное</w:t>
      </w:r>
      <w:r w:rsid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B229F"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правонарушение, влечет наложение административного</w:t>
      </w:r>
      <w:r w:rsid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B229F"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штрафа:</w:t>
      </w:r>
    </w:p>
    <w:p w:rsidR="00DB229F" w:rsidRDefault="00DB229F" w:rsidP="001D3F6A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на граждан в размере пяти тысяч рублей;</w:t>
      </w:r>
    </w:p>
    <w:p w:rsidR="00DB229F" w:rsidRDefault="00DB229F" w:rsidP="001D3F6A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на должностных лиц - дисквалификацию на срок от одного года до трех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лет;</w:t>
      </w:r>
    </w:p>
    <w:p w:rsidR="00DB229F" w:rsidRDefault="00DB229F" w:rsidP="001D3F6A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на лиц, осуществляющих предпринимательскую деятельность без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образования юридического лица, - от тридцати тысяч до сорока тысяч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рублей;</w:t>
      </w:r>
    </w:p>
    <w:p w:rsidR="00DB229F" w:rsidRDefault="00DB229F" w:rsidP="00DB229F">
      <w:pPr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на юридических лиц - от ста тысяч до двухсот тысяч рублей.</w:t>
      </w:r>
    </w:p>
    <w:p w:rsidR="00DB229F" w:rsidRDefault="00DB229F" w:rsidP="001D3F6A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292B22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</w:rPr>
        <w:t>Согласно части 6 статьи 5.27 КоАП РФ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:</w:t>
      </w:r>
    </w:p>
    <w:p w:rsidR="001D3F6A" w:rsidRDefault="00DB229F" w:rsidP="001D3F6A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Невыплата или неполная выплата в установленный срок заработной</w:t>
      </w:r>
      <w:r w:rsidR="001D3F6A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платы, других выплат, осуществляемых в рамках трудовых отношений, если</w:t>
      </w:r>
      <w:r w:rsidR="001D3F6A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эти действия не содержат уголовно наказуемого деяния, либо установление</w:t>
      </w:r>
      <w:r w:rsidR="001D3F6A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заработной платы в размере менее</w:t>
      </w:r>
      <w:r w:rsidR="001D3F6A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размера, предусмотренного трудовым</w:t>
      </w:r>
      <w:r w:rsidR="001D3F6A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законодательством, влечет предупреждение или наложение</w:t>
      </w:r>
      <w:r w:rsidR="001D3F6A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административного штрафа:</w:t>
      </w:r>
    </w:p>
    <w:p w:rsidR="001D3F6A" w:rsidRDefault="00DB229F" w:rsidP="001D3F6A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на должностных лиц в размере от десяти тысяч до двадцати тысяч</w:t>
      </w:r>
      <w:r w:rsidR="001D3F6A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рублей;</w:t>
      </w:r>
    </w:p>
    <w:p w:rsidR="001D3F6A" w:rsidRDefault="00DB229F" w:rsidP="0084643B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на лиц, осуществляющих предпринимательскую деятельность без</w:t>
      </w:r>
      <w:r w:rsidR="001D3F6A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образования юридического лица, - от одной тысячи до пяти тысяч рублей;</w:t>
      </w:r>
    </w:p>
    <w:p w:rsidR="001D3F6A" w:rsidRDefault="00DB229F" w:rsidP="00DB229F">
      <w:pPr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на юридических лиц - от тридцати тысяч до пятидесяти тысяч рублей.</w:t>
      </w:r>
    </w:p>
    <w:p w:rsidR="0084643B" w:rsidRDefault="00DB229F" w:rsidP="009F116A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292B22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</w:rPr>
        <w:t>Согласно части 7 статьи 5.27 КоАП РФ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:</w:t>
      </w:r>
    </w:p>
    <w:p w:rsidR="0084643B" w:rsidRDefault="00DB229F" w:rsidP="0084643B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Совершение административного правонарушения, предусмотренного</w:t>
      </w:r>
      <w:r w:rsidR="0084643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частью 6 статьи 5.27 КоАП РФ, лицом, ранее подвергнутым</w:t>
      </w:r>
      <w:r w:rsidR="0084643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административному наказанию за 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lastRenderedPageBreak/>
        <w:t>аналогичное правонарушение, если эти</w:t>
      </w:r>
      <w:r w:rsidR="0084643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действия не содержат уголовно наказуемого деяния, влечет наложение</w:t>
      </w:r>
      <w:r w:rsidR="0084643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административного штрафа:</w:t>
      </w:r>
    </w:p>
    <w:p w:rsidR="0084643B" w:rsidRDefault="00DB229F" w:rsidP="0084643B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на должностных лиц в размере от двадцати тысяч до тридцати тысяч</w:t>
      </w:r>
      <w:r w:rsidR="0084643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рублей или дисквалификацию на срок от одного года до трех лет;</w:t>
      </w:r>
    </w:p>
    <w:p w:rsidR="0084643B" w:rsidRDefault="00DB229F" w:rsidP="0084643B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на лиц, осуществляющих предпринимательскую деятельность без</w:t>
      </w:r>
      <w:r w:rsidR="0084643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образования юридического лица, - от десяти тысяч до тридцати тысяч</w:t>
      </w:r>
      <w:r w:rsidR="0084643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рублей;</w:t>
      </w:r>
    </w:p>
    <w:p w:rsidR="0084643B" w:rsidRDefault="00DB229F" w:rsidP="00DB229F">
      <w:pPr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на юридических лиц - от пятидесяти тысяч до ста тысяч рублей.</w:t>
      </w:r>
    </w:p>
    <w:p w:rsidR="0084643B" w:rsidRDefault="00DB229F" w:rsidP="0084643B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292B22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</w:rPr>
        <w:t>Согласно статье 26.29 Федерального закона от 24 июля 1998 года</w:t>
      </w:r>
      <w:r w:rsidR="0084643B" w:rsidRPr="00292B22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292B22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</w:rPr>
        <w:t>№ 125-ФЗ «Об обязательном социальном страховании от несчастных случаев</w:t>
      </w:r>
      <w:r w:rsidR="0084643B" w:rsidRPr="00292B22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292B22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</w:rPr>
        <w:t>на производстве и профессиональных заболеваний</w:t>
      </w:r>
      <w:proofErr w:type="gramStart"/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»</w:t>
      </w:r>
      <w:proofErr w:type="gramEnd"/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:</w:t>
      </w:r>
    </w:p>
    <w:p w:rsidR="00DB229F" w:rsidRPr="00DB229F" w:rsidRDefault="00DB229F" w:rsidP="00DB229F">
      <w:pPr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Неуплата или неполная уплата сумм страховых взносов в результате</w:t>
      </w:r>
      <w:r w:rsidR="0084643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занижения облагаемой базы для начисления страховых взносов, иного</w:t>
      </w:r>
      <w:r w:rsidR="0084643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неправильного исчисления сумм страховых взносов или других</w:t>
      </w:r>
      <w:r w:rsidR="0084643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неправомерных действий (бездействия) влечет взыскание штрафа в размере</w:t>
      </w:r>
      <w:r w:rsidR="0084643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20 процентов причитающейся к уплате суммы страховых взносов, а</w:t>
      </w:r>
      <w:r w:rsidR="0084643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умышленное совершение указанных деяний - в размере 40 процентов</w:t>
      </w:r>
      <w:r w:rsidR="0084643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29F">
        <w:rPr>
          <w:rStyle w:val="fontstyle01"/>
          <w:rFonts w:ascii="Times New Roman" w:hAnsi="Times New Roman" w:cs="Times New Roman"/>
          <w:b w:val="0"/>
          <w:sz w:val="24"/>
          <w:szCs w:val="24"/>
        </w:rPr>
        <w:t>причитающейся к уплате суммы страховых взносов.</w:t>
      </w:r>
    </w:p>
    <w:p w:rsidR="00044831" w:rsidRDefault="0084643B" w:rsidP="00044831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292B22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</w:rPr>
        <w:t>Согласно части 1 статьи 123 Налогового кодекса Российской</w:t>
      </w:r>
      <w:r w:rsidR="00044831" w:rsidRPr="00292B22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292B22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</w:rPr>
        <w:t>Федерации (далее – НК РФ)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:</w:t>
      </w:r>
    </w:p>
    <w:p w:rsidR="00044831" w:rsidRDefault="0084643B" w:rsidP="0084643B">
      <w:pPr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Неправомерное </w:t>
      </w:r>
      <w:proofErr w:type="spellStart"/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неудержание</w:t>
      </w:r>
      <w:proofErr w:type="spellEnd"/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и (или) </w:t>
      </w:r>
      <w:proofErr w:type="spellStart"/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неперечисление</w:t>
      </w:r>
      <w:proofErr w:type="spellEnd"/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(неполное</w:t>
      </w:r>
      <w:r w:rsid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удержание и (или) перечисление) в установленный НК РФ срок сумм налога,</w:t>
      </w:r>
      <w:r w:rsid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подлежащего удержанию и перечислению налоговым агентом, - влечет</w:t>
      </w:r>
      <w:r w:rsid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взыскание штрафа в размере 20 процентов от суммы, подлежащей</w:t>
      </w:r>
      <w:r w:rsid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удержанию и (или) перечислению.</w:t>
      </w:r>
    </w:p>
    <w:p w:rsidR="00044831" w:rsidRDefault="0084643B" w:rsidP="00044831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3A356F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</w:rPr>
        <w:t>Согласно части 1 статьи 199</w:t>
      </w:r>
      <w:r w:rsidR="00044831" w:rsidRPr="003A356F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  <w:vertAlign w:val="superscript"/>
        </w:rPr>
        <w:t>1</w:t>
      </w:r>
      <w:r w:rsidRPr="003A356F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</w:rPr>
        <w:t xml:space="preserve"> Уголовного кодекса Российской</w:t>
      </w:r>
      <w:r w:rsidR="00044831" w:rsidRPr="003A356F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3A356F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</w:rPr>
        <w:t>Федерации (далее – УК РФ)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:</w:t>
      </w:r>
    </w:p>
    <w:p w:rsidR="00DE123F" w:rsidRDefault="0084643B" w:rsidP="0084643B">
      <w:pPr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Неисполнение в личных интересах обязанностей налогового агента по</w:t>
      </w:r>
      <w:r w:rsid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123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исчислению,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удержанию или перечислению налогов и (или) сборов,</w:t>
      </w:r>
      <w:r w:rsidR="00DE123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подлежащих в соответствии с законодательством Российской Федерации о</w:t>
      </w:r>
      <w:r w:rsidR="00DE123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налогах и сборах исчислению, удержанию у налогоплательщика и</w:t>
      </w:r>
      <w:r w:rsidR="00DE123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перечислению в соответствующий бюджет, совершенное в крупном размере,</w:t>
      </w:r>
      <w:r w:rsidR="00DE123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наказывается штрафом в размере от ста тысяч до т</w:t>
      </w:r>
      <w:bookmarkStart w:id="0" w:name="_GoBack"/>
      <w:bookmarkEnd w:id="0"/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рехсот тысяч рублей</w:t>
      </w:r>
      <w:r w:rsidR="00DE123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или в размере заработной платы или иного дохода осужденного за период от</w:t>
      </w:r>
      <w:r w:rsidR="00DE123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одного года до двух</w:t>
      </w:r>
      <w:r w:rsidR="00DE123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лет, либо принудительными работами на срок до двух</w:t>
      </w:r>
      <w:r w:rsidR="00DE123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лет с лишением права занимать определенные должности или заниматься</w:t>
      </w:r>
      <w:r w:rsidR="00DE123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определенной деятельностью на срок до трех лет или без такового, либо</w:t>
      </w:r>
      <w:r w:rsidR="00DE123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арестом на срок до шести месяцев, либо лишением свободы на срок до двух</w:t>
      </w:r>
      <w:r w:rsidR="00DE123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лет с лишением права занимать определенные должности или заниматься</w:t>
      </w:r>
      <w:r w:rsidR="00DE123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определенной деятельностью на срок до трех лет или без такового.</w:t>
      </w:r>
    </w:p>
    <w:p w:rsidR="00DE123F" w:rsidRDefault="0084643B" w:rsidP="00DE123F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292B22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</w:rPr>
        <w:t>Согласно части 2 статьи 199</w:t>
      </w:r>
      <w:r w:rsidR="00DE123F" w:rsidRPr="00292B22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  <w:vertAlign w:val="superscript"/>
        </w:rPr>
        <w:t>1</w:t>
      </w:r>
      <w:r w:rsidRPr="00292B22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</w:rPr>
        <w:t xml:space="preserve"> УК РФ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:</w:t>
      </w:r>
    </w:p>
    <w:p w:rsidR="00DE123F" w:rsidRDefault="0084643B" w:rsidP="0084643B">
      <w:pPr>
        <w:ind w:firstLine="70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То же деяние, совершенное в особо крупном размере,</w:t>
      </w:r>
      <w:r w:rsidR="00DE123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наказывается штрафом в размере от двухсот тысяч до пятисот тысяч</w:t>
      </w:r>
      <w:r w:rsidR="00DE123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рублей или в размере заработной платы или иного дохода осужденного за</w:t>
      </w:r>
      <w:r w:rsidR="00DE123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период от двух до пяти лет, либо принудительными работами на срок до пяти</w:t>
      </w:r>
      <w:r w:rsidR="00DE123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лет с лишением права занимать определенные должности или заниматься</w:t>
      </w:r>
      <w:r w:rsidR="00DE123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определенной деятельностью на срок до трех лет или без такового, либо</w:t>
      </w:r>
      <w:r w:rsidR="00DE123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лишением свободы на срок до шести лет с лишением права занимать</w:t>
      </w:r>
      <w:r w:rsidR="00DE123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определенные должности или заниматься</w:t>
      </w:r>
      <w:r w:rsidR="00DE123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определенной деятельностью на</w:t>
      </w:r>
      <w:r w:rsidR="00DE123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Style w:val="fontstyle01"/>
          <w:rFonts w:ascii="Times New Roman" w:hAnsi="Times New Roman" w:cs="Times New Roman"/>
          <w:b w:val="0"/>
          <w:sz w:val="24"/>
          <w:szCs w:val="24"/>
        </w:rPr>
        <w:t>срок до трех лет или без такового.</w:t>
      </w:r>
    </w:p>
    <w:p w:rsidR="00DB229F" w:rsidRPr="00044831" w:rsidRDefault="0084643B" w:rsidP="0084643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23F">
        <w:rPr>
          <w:rStyle w:val="fontstyle21"/>
          <w:rFonts w:ascii="Times New Roman" w:hAnsi="Times New Roman" w:cs="Times New Roman"/>
          <w:i/>
          <w:sz w:val="24"/>
          <w:szCs w:val="24"/>
        </w:rPr>
        <w:t>Крупным размером в статье 199</w:t>
      </w:r>
      <w:r w:rsidR="00DE123F">
        <w:rPr>
          <w:rStyle w:val="fontstyle21"/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DE123F">
        <w:rPr>
          <w:rStyle w:val="fontstyle21"/>
          <w:rFonts w:ascii="Times New Roman" w:hAnsi="Times New Roman" w:cs="Times New Roman"/>
          <w:i/>
          <w:sz w:val="24"/>
          <w:szCs w:val="24"/>
        </w:rPr>
        <w:t xml:space="preserve"> УК РФ признается сумма налогов и</w:t>
      </w:r>
      <w:r w:rsidRPr="00DE123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DE123F">
        <w:rPr>
          <w:rStyle w:val="fontstyle21"/>
          <w:rFonts w:ascii="Times New Roman" w:hAnsi="Times New Roman" w:cs="Times New Roman"/>
          <w:i/>
          <w:sz w:val="24"/>
          <w:szCs w:val="24"/>
        </w:rPr>
        <w:t>(или) сборов, превышающая за период в пределах трех финансовых лет</w:t>
      </w:r>
      <w:r w:rsidRPr="00DE123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DE123F">
        <w:rPr>
          <w:rStyle w:val="fontstyle21"/>
          <w:rFonts w:ascii="Times New Roman" w:hAnsi="Times New Roman" w:cs="Times New Roman"/>
          <w:i/>
          <w:sz w:val="24"/>
          <w:szCs w:val="24"/>
        </w:rPr>
        <w:t>подряд пятнадцать миллионов рублей, а особо крупным размером - сумма,</w:t>
      </w:r>
      <w:r w:rsidRPr="00DE123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DE123F">
        <w:rPr>
          <w:rStyle w:val="fontstyle21"/>
          <w:rFonts w:ascii="Times New Roman" w:hAnsi="Times New Roman" w:cs="Times New Roman"/>
          <w:i/>
          <w:sz w:val="24"/>
          <w:szCs w:val="24"/>
        </w:rPr>
        <w:t>превышающая за период в пределах трех финансовых лет подряд сорок пять</w:t>
      </w:r>
      <w:r w:rsidRPr="00DE123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DE123F">
        <w:rPr>
          <w:rStyle w:val="fontstyle21"/>
          <w:rFonts w:ascii="Times New Roman" w:hAnsi="Times New Roman" w:cs="Times New Roman"/>
          <w:i/>
          <w:sz w:val="24"/>
          <w:szCs w:val="24"/>
        </w:rPr>
        <w:t>миллионов рублей.</w:t>
      </w:r>
    </w:p>
    <w:sectPr w:rsidR="00DB229F" w:rsidRPr="00044831" w:rsidSect="00D96BB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48"/>
    <w:rsid w:val="00044831"/>
    <w:rsid w:val="000B3576"/>
    <w:rsid w:val="001D3F6A"/>
    <w:rsid w:val="00292B22"/>
    <w:rsid w:val="003A356F"/>
    <w:rsid w:val="00720948"/>
    <w:rsid w:val="0084643B"/>
    <w:rsid w:val="00941BD8"/>
    <w:rsid w:val="009E6035"/>
    <w:rsid w:val="009F116A"/>
    <w:rsid w:val="00C226EB"/>
    <w:rsid w:val="00D96BB6"/>
    <w:rsid w:val="00DB229F"/>
    <w:rsid w:val="00DE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BC95"/>
  <w15:chartTrackingRefBased/>
  <w15:docId w15:val="{71D9EF3C-928F-42A9-9D59-242A32BF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2094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2094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Ольга Владимировна</dc:creator>
  <cp:keywords/>
  <dc:description/>
  <cp:lastModifiedBy>Козлова Ольга Владимировна</cp:lastModifiedBy>
  <cp:revision>6</cp:revision>
  <dcterms:created xsi:type="dcterms:W3CDTF">2022-06-24T02:25:00Z</dcterms:created>
  <dcterms:modified xsi:type="dcterms:W3CDTF">2022-06-24T05:02:00Z</dcterms:modified>
</cp:coreProperties>
</file>