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17" w:rsidRDefault="005E0B17">
      <w:r>
        <w:rPr>
          <w:noProof/>
          <w:lang w:eastAsia="ru-RU"/>
        </w:rPr>
        <w:drawing>
          <wp:anchor distT="0" distB="0" distL="18415" distR="0" simplePos="0" relativeHeight="251658240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-339090</wp:posOffset>
            </wp:positionV>
            <wp:extent cx="2095500" cy="790575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0B17" w:rsidRDefault="005E0B17" w:rsidP="005E0B17"/>
    <w:p w:rsidR="005E0BF5" w:rsidRPr="00AE17CA" w:rsidRDefault="005E0BF5" w:rsidP="005E0B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7C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 октября 2020 года в 10:00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E17CA">
        <w:rPr>
          <w:rFonts w:ascii="Times New Roman" w:hAnsi="Times New Roman" w:cs="Times New Roman"/>
          <w:b/>
          <w:sz w:val="28"/>
          <w:szCs w:val="28"/>
        </w:rPr>
        <w:t>ск</w:t>
      </w:r>
      <w:proofErr w:type="spellEnd"/>
      <w:r w:rsidRPr="00AE17CA">
        <w:rPr>
          <w:rFonts w:ascii="Times New Roman" w:hAnsi="Times New Roman" w:cs="Times New Roman"/>
          <w:b/>
          <w:sz w:val="28"/>
          <w:szCs w:val="28"/>
        </w:rPr>
        <w:t xml:space="preserve">) филиал Кадастровой палаты по </w:t>
      </w:r>
      <w:r>
        <w:rPr>
          <w:rFonts w:ascii="Times New Roman" w:hAnsi="Times New Roman" w:cs="Times New Roman"/>
          <w:b/>
          <w:sz w:val="28"/>
          <w:szCs w:val="28"/>
        </w:rPr>
        <w:t>Новгородской области</w:t>
      </w:r>
      <w:r w:rsidRPr="00AE17CA">
        <w:rPr>
          <w:rFonts w:ascii="Times New Roman" w:hAnsi="Times New Roman" w:cs="Times New Roman"/>
          <w:b/>
          <w:sz w:val="28"/>
          <w:szCs w:val="28"/>
        </w:rPr>
        <w:t xml:space="preserve"> провед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Pr="00AE17CA">
        <w:rPr>
          <w:rFonts w:ascii="Times New Roman" w:hAnsi="Times New Roman" w:cs="Times New Roman"/>
          <w:b/>
          <w:sz w:val="28"/>
          <w:szCs w:val="28"/>
        </w:rPr>
        <w:t xml:space="preserve">т </w:t>
      </w:r>
      <w:proofErr w:type="spellStart"/>
      <w:r w:rsidRPr="00AE17CA"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 w:rsidRPr="00AE17CA">
        <w:rPr>
          <w:rFonts w:ascii="Times New Roman" w:hAnsi="Times New Roman" w:cs="Times New Roman"/>
          <w:b/>
          <w:sz w:val="28"/>
          <w:szCs w:val="28"/>
        </w:rPr>
        <w:t xml:space="preserve"> на тему: «</w:t>
      </w:r>
      <w:r w:rsidRPr="005E0BF5">
        <w:rPr>
          <w:rFonts w:ascii="Times New Roman" w:hAnsi="Times New Roman" w:cs="Times New Roman"/>
          <w:b/>
          <w:sz w:val="28"/>
          <w:szCs w:val="28"/>
        </w:rPr>
        <w:t>Согласование границ земельных участков</w:t>
      </w:r>
      <w:r w:rsidRPr="00AE17CA">
        <w:rPr>
          <w:rFonts w:ascii="Times New Roman" w:hAnsi="Times New Roman" w:cs="Times New Roman"/>
          <w:b/>
          <w:sz w:val="28"/>
          <w:szCs w:val="28"/>
        </w:rPr>
        <w:t>».</w:t>
      </w:r>
    </w:p>
    <w:p w:rsidR="005E0BF5" w:rsidRPr="005E0BF5" w:rsidRDefault="005E0BF5" w:rsidP="005E0BF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0BF5">
        <w:rPr>
          <w:sz w:val="28"/>
          <w:szCs w:val="28"/>
        </w:rPr>
        <w:t>Согласование границ земельных участков традиционно вызывает у представителей профессионального кадастрового сообщества большой интерес. И эксперты Кадастровой палаты по Новгородской области решили поделиться практическими рекомендациями на эту тему, основанными на многолетнем опыте работы.</w:t>
      </w:r>
    </w:p>
    <w:p w:rsidR="005E0BF5" w:rsidRPr="005E0BF5" w:rsidRDefault="005E0BF5" w:rsidP="005E0BF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0BF5">
        <w:rPr>
          <w:sz w:val="28"/>
          <w:szCs w:val="28"/>
        </w:rPr>
        <w:t>Согласование границ участков – одна из важнейших задач в ходе межевания. Е</w:t>
      </w:r>
      <w:r>
        <w:rPr>
          <w:sz w:val="28"/>
          <w:szCs w:val="28"/>
        </w:rPr>
        <w:t>ё</w:t>
      </w:r>
      <w:r w:rsidRPr="005E0BF5">
        <w:rPr>
          <w:sz w:val="28"/>
          <w:szCs w:val="28"/>
        </w:rPr>
        <w:t xml:space="preserve"> качественное решение позволит не просто избежать противоречий, но и </w:t>
      </w:r>
      <w:proofErr w:type="gramStart"/>
      <w:r w:rsidRPr="005E0BF5">
        <w:rPr>
          <w:sz w:val="28"/>
          <w:szCs w:val="28"/>
        </w:rPr>
        <w:t>остановить</w:t>
      </w:r>
      <w:proofErr w:type="gramEnd"/>
      <w:r w:rsidRPr="005E0BF5">
        <w:rPr>
          <w:sz w:val="28"/>
          <w:szCs w:val="28"/>
        </w:rPr>
        <w:t xml:space="preserve"> возможно существующие давние споры с владельцами соседних участков.</w:t>
      </w:r>
    </w:p>
    <w:p w:rsidR="005E0BF5" w:rsidRPr="005E0BF5" w:rsidRDefault="005E0BF5" w:rsidP="005E0BF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0BF5">
        <w:rPr>
          <w:sz w:val="28"/>
          <w:szCs w:val="28"/>
        </w:rPr>
        <w:t>Безусловно, грамотно оформленное согласование границ сократит число приостановлений при кадастровом учете, а также сыграет заметную роль при рассмотрении дел в суде.</w:t>
      </w:r>
    </w:p>
    <w:p w:rsidR="005E0BF5" w:rsidRPr="005E0BF5" w:rsidRDefault="005E0BF5" w:rsidP="005E0BF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0BF5">
        <w:rPr>
          <w:sz w:val="28"/>
          <w:szCs w:val="28"/>
        </w:rPr>
        <w:t xml:space="preserve">Ведущий предстоящего </w:t>
      </w:r>
      <w:proofErr w:type="spellStart"/>
      <w:r w:rsidRPr="005E0BF5">
        <w:rPr>
          <w:sz w:val="28"/>
          <w:szCs w:val="28"/>
        </w:rPr>
        <w:t>вебинара</w:t>
      </w:r>
      <w:proofErr w:type="spellEnd"/>
      <w:r w:rsidRPr="005E0BF5">
        <w:rPr>
          <w:sz w:val="28"/>
          <w:szCs w:val="28"/>
        </w:rPr>
        <w:t xml:space="preserve"> – начальник отдела обработки документов и обеспечения учетных действий филиала Нина </w:t>
      </w:r>
      <w:proofErr w:type="spellStart"/>
      <w:r w:rsidRPr="005E0BF5">
        <w:rPr>
          <w:sz w:val="28"/>
          <w:szCs w:val="28"/>
        </w:rPr>
        <w:t>Чернецова</w:t>
      </w:r>
      <w:proofErr w:type="spellEnd"/>
      <w:r w:rsidRPr="005E0BF5">
        <w:rPr>
          <w:sz w:val="28"/>
          <w:szCs w:val="28"/>
        </w:rPr>
        <w:t xml:space="preserve"> – разъяснит сраз</w:t>
      </w:r>
      <w:r>
        <w:rPr>
          <w:sz w:val="28"/>
          <w:szCs w:val="28"/>
        </w:rPr>
        <w:t>у несколько актуальных вопросов:</w:t>
      </w:r>
    </w:p>
    <w:p w:rsidR="005E0BF5" w:rsidRPr="005E0BF5" w:rsidRDefault="005E0BF5" w:rsidP="005E0BF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0BF5">
        <w:rPr>
          <w:sz w:val="28"/>
          <w:szCs w:val="28"/>
        </w:rPr>
        <w:t>Кто вправе выполнить работы по согласованию границ?</w:t>
      </w:r>
    </w:p>
    <w:p w:rsidR="005E0BF5" w:rsidRPr="005E0BF5" w:rsidRDefault="005E0BF5" w:rsidP="005E0BF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0BF5">
        <w:rPr>
          <w:sz w:val="28"/>
          <w:szCs w:val="28"/>
        </w:rPr>
        <w:t>Что делать при несогласии одной из сторон?</w:t>
      </w:r>
    </w:p>
    <w:p w:rsidR="005E0BF5" w:rsidRPr="005E0BF5" w:rsidRDefault="005E0BF5" w:rsidP="005E0BF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0BF5">
        <w:rPr>
          <w:sz w:val="28"/>
          <w:szCs w:val="28"/>
        </w:rPr>
        <w:t>Какие особенности кадастровый инженер должен учесть, составляя акт согласования границ?</w:t>
      </w:r>
    </w:p>
    <w:p w:rsidR="005E0BF5" w:rsidRPr="005E0BF5" w:rsidRDefault="005E0BF5" w:rsidP="005E0BF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0BF5">
        <w:rPr>
          <w:sz w:val="28"/>
          <w:szCs w:val="28"/>
        </w:rPr>
        <w:t xml:space="preserve">Наряду с перечисленными моментами, на </w:t>
      </w:r>
      <w:proofErr w:type="spellStart"/>
      <w:r w:rsidRPr="005E0BF5">
        <w:rPr>
          <w:sz w:val="28"/>
          <w:szCs w:val="28"/>
        </w:rPr>
        <w:t>вебинаре</w:t>
      </w:r>
      <w:proofErr w:type="spellEnd"/>
      <w:r w:rsidRPr="005E0BF5">
        <w:rPr>
          <w:sz w:val="28"/>
          <w:szCs w:val="28"/>
        </w:rPr>
        <w:t xml:space="preserve"> будет представлена подробная информация о нормативном регулировании процедуры согласования границ земельных участков.</w:t>
      </w:r>
    </w:p>
    <w:p w:rsidR="005E0BF5" w:rsidRPr="005E0BF5" w:rsidRDefault="00C729AB" w:rsidP="005E0BF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0BF5" w:rsidRPr="005E0BF5">
        <w:rPr>
          <w:sz w:val="28"/>
          <w:szCs w:val="28"/>
        </w:rPr>
        <w:t>Продолжительность </w:t>
      </w:r>
      <w:proofErr w:type="spellStart"/>
      <w:r w:rsidR="005E0BF5">
        <w:rPr>
          <w:sz w:val="28"/>
          <w:szCs w:val="28"/>
        </w:rPr>
        <w:t>вебинара</w:t>
      </w:r>
      <w:proofErr w:type="spellEnd"/>
      <w:r w:rsidR="005E0BF5">
        <w:rPr>
          <w:sz w:val="28"/>
          <w:szCs w:val="28"/>
        </w:rPr>
        <w:t xml:space="preserve"> </w:t>
      </w:r>
      <w:r w:rsidR="005E0BF5" w:rsidRPr="005E0BF5">
        <w:rPr>
          <w:sz w:val="28"/>
          <w:szCs w:val="28"/>
        </w:rPr>
        <w:t>до 90 минут.</w:t>
      </w:r>
      <w:r>
        <w:rPr>
          <w:sz w:val="28"/>
          <w:szCs w:val="28"/>
        </w:rPr>
        <w:t xml:space="preserve"> </w:t>
      </w:r>
    </w:p>
    <w:p w:rsidR="007902A3" w:rsidRPr="00AE17CA" w:rsidRDefault="00C729AB" w:rsidP="00C72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0BF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="005E0BF5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5E0BF5" w:rsidRPr="00AE17CA">
        <w:rPr>
          <w:rFonts w:ascii="Times New Roman" w:hAnsi="Times New Roman" w:cs="Times New Roman"/>
          <w:sz w:val="28"/>
          <w:szCs w:val="28"/>
        </w:rPr>
        <w:t>авториз</w:t>
      </w:r>
      <w:r w:rsidR="005E0BF5">
        <w:rPr>
          <w:rFonts w:ascii="Times New Roman" w:hAnsi="Times New Roman" w:cs="Times New Roman"/>
          <w:sz w:val="28"/>
          <w:szCs w:val="28"/>
        </w:rPr>
        <w:t xml:space="preserve">оваться на сайте </w:t>
      </w:r>
      <w:r w:rsidRPr="00C729AB">
        <w:rPr>
          <w:rFonts w:ascii="Times New Roman" w:eastAsia="Times New Roman" w:hAnsi="Times New Roman" w:cs="Times New Roman"/>
          <w:sz w:val="28"/>
          <w:szCs w:val="28"/>
        </w:rPr>
        <w:t>https://webinar.kadastr.ru/webinars/ready/detail/69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E0B17" w:rsidRPr="00AE17CA">
        <w:rPr>
          <w:rFonts w:ascii="Times New Roman" w:hAnsi="Times New Roman" w:cs="Times New Roman"/>
          <w:sz w:val="28"/>
          <w:szCs w:val="28"/>
        </w:rPr>
        <w:tab/>
      </w:r>
    </w:p>
    <w:p w:rsidR="005E0B17" w:rsidRPr="005E0B17" w:rsidRDefault="005E0B17" w:rsidP="005E0B17">
      <w:pPr>
        <w:tabs>
          <w:tab w:val="left" w:pos="3450"/>
        </w:tabs>
      </w:pPr>
    </w:p>
    <w:sectPr w:rsidR="005E0B17" w:rsidRPr="005E0B17" w:rsidSect="00C729AB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B17"/>
    <w:rsid w:val="00150D28"/>
    <w:rsid w:val="00235450"/>
    <w:rsid w:val="005E0B17"/>
    <w:rsid w:val="005E0BF5"/>
    <w:rsid w:val="007902A3"/>
    <w:rsid w:val="00907DD8"/>
    <w:rsid w:val="00AE17CA"/>
    <w:rsid w:val="00BD0811"/>
    <w:rsid w:val="00C729AB"/>
    <w:rsid w:val="00E9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17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E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0B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4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hilchenko_ea</dc:creator>
  <cp:keywords/>
  <dc:description/>
  <cp:lastModifiedBy>gnatovskaya_tv</cp:lastModifiedBy>
  <cp:revision>5</cp:revision>
  <cp:lastPrinted>2020-10-08T05:55:00Z</cp:lastPrinted>
  <dcterms:created xsi:type="dcterms:W3CDTF">2020-10-02T01:17:00Z</dcterms:created>
  <dcterms:modified xsi:type="dcterms:W3CDTF">2020-10-08T07:10:00Z</dcterms:modified>
</cp:coreProperties>
</file>