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316E09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31</w:t>
      </w:r>
      <w:r w:rsidR="00033E7D">
        <w:rPr>
          <w:rFonts w:ascii="Times New Roman" w:hAnsi="Times New Roman" w:cs="Times New Roman"/>
          <w:color w:val="auto"/>
          <w:sz w:val="28"/>
          <w:szCs w:val="28"/>
          <w:u w:val="single"/>
        </w:rPr>
        <w:t>.05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10</w:t>
      </w:r>
      <w:r>
        <w:rPr>
          <w:rFonts w:ascii="Times New Roman" w:hAnsi="Times New Roman" w:cs="Times New Roman"/>
          <w:sz w:val="48"/>
          <w:szCs w:val="48"/>
        </w:rPr>
        <w:t>(168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E75281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224561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24561" w:rsidRDefault="00224561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224561" w:rsidRPr="00E66F3A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4E0D10" w:rsidRDefault="004E0D10" w:rsidP="00224561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316E09" w:rsidRDefault="00316E09" w:rsidP="00387B4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РОССИЙСКАЯ  ФЕДЕРАЦИЯ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ИРКУТСКАЯ  ОБЛАСТЬ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87B4F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387B4F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от 17.05.2021г</w:t>
      </w:r>
      <w:r w:rsidRPr="00387B4F">
        <w:rPr>
          <w:rFonts w:ascii="Times New Roman" w:hAnsi="Times New Roman" w:cs="Times New Roman"/>
          <w:sz w:val="16"/>
          <w:szCs w:val="16"/>
        </w:rPr>
        <w:tab/>
        <w:t xml:space="preserve">  с. </w:t>
      </w:r>
      <w:proofErr w:type="spellStart"/>
      <w:r w:rsidRPr="00387B4F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87B4F">
        <w:rPr>
          <w:rFonts w:ascii="Times New Roman" w:hAnsi="Times New Roman" w:cs="Times New Roman"/>
          <w:sz w:val="16"/>
          <w:szCs w:val="16"/>
        </w:rPr>
        <w:t xml:space="preserve">    № 29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87B4F">
        <w:rPr>
          <w:rFonts w:ascii="Times New Roman" w:hAnsi="Times New Roman" w:cs="Times New Roman"/>
          <w:sz w:val="16"/>
          <w:szCs w:val="16"/>
        </w:rPr>
        <w:t xml:space="preserve">инспектора ВУР администрации  Филипповского муниципального образования, осуществляющего полномочия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по первичному воинскому учету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b/>
          <w:kern w:val="0"/>
          <w:sz w:val="16"/>
          <w:szCs w:val="16"/>
        </w:rPr>
      </w:pPr>
    </w:p>
    <w:p w:rsidR="00387B4F" w:rsidRPr="00387B4F" w:rsidRDefault="00387B4F" w:rsidP="00387B4F">
      <w:pPr>
        <w:pStyle w:val="ab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Руководствуясь статьей 53 Федерального закона от 06.10.2003г.  № 131-ФЗ «Об общих принципах организации местного самоуправления в Российской Федерации», статьями 8,134,135 Трудового кодекса Российской Федерации, Постановлением Правительства Российской Федерации от 29.04.2006г  № 258 «О субвенциях на осуществление полномочий по первичному воинскому учету на территориях, где отсутствуют военные комиссариаты»,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Уставом Филипповского муниципального образования, администрация Филипповского муниципального образования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        1.Утвердить Положения об оплате труда инспектора ВУР администрации 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образования, осуществляющего полномочия по первичному воинскому учету (Прилагается).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2. Настоящее постановление подлежит официальному опубликованию в периодическом печатном издании  Филипповского муниципального образования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hyperlink r:id="rId8" w:history="1">
        <w:r w:rsidRPr="00387B4F">
          <w:rPr>
            <w:rStyle w:val="ad"/>
            <w:rFonts w:ascii="Times New Roman" w:hAnsi="Times New Roman" w:cs="Times New Roman"/>
            <w:sz w:val="16"/>
            <w:szCs w:val="16"/>
          </w:rPr>
          <w:t>http</w:t>
        </w:r>
        <w:r w:rsidRPr="00387B4F">
          <w:rPr>
            <w:rStyle w:val="ad"/>
            <w:rFonts w:ascii="Times New Roman" w:hAnsi="Times New Roman" w:cs="Times New Roman"/>
            <w:sz w:val="16"/>
            <w:szCs w:val="16"/>
            <w:lang w:val="ru-RU"/>
          </w:rPr>
          <w:t>://филипповск.рф/</w:t>
        </w:r>
      </w:hyperlink>
      <w:r w:rsidRPr="00387B4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       4. Настоящее постановление вступает в силу с 01.05.2021 года.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       5. </w:t>
      </w:r>
      <w:proofErr w:type="gramStart"/>
      <w:r w:rsidRPr="00387B4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87B4F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Глава  администрации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87B4F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                                                                А.А. Федосеев                                                                                                                                                                                 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387B4F" w:rsidRPr="00387B4F" w:rsidRDefault="00387B4F" w:rsidP="00387B4F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к постановлению  администрации Филипповского МО</w:t>
      </w:r>
    </w:p>
    <w:p w:rsidR="00387B4F" w:rsidRPr="00387B4F" w:rsidRDefault="00387B4F" w:rsidP="00387B4F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ab/>
        <w:t xml:space="preserve">        от 17.05.2021г. № 29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7B4F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7B4F">
        <w:rPr>
          <w:rFonts w:ascii="Times New Roman" w:hAnsi="Times New Roman" w:cs="Times New Roman"/>
          <w:b/>
          <w:sz w:val="16"/>
          <w:szCs w:val="16"/>
        </w:rPr>
        <w:t>об оплате труда инспектора ВУР администрации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7B4F">
        <w:rPr>
          <w:rFonts w:ascii="Times New Roman" w:hAnsi="Times New Roman" w:cs="Times New Roman"/>
          <w:b/>
          <w:sz w:val="16"/>
          <w:szCs w:val="16"/>
        </w:rPr>
        <w:t>Филипповского муниципального образования, осуществляющего полномочия</w:t>
      </w:r>
    </w:p>
    <w:p w:rsidR="00387B4F" w:rsidRPr="00387B4F" w:rsidRDefault="00387B4F" w:rsidP="00387B4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7B4F">
        <w:rPr>
          <w:rFonts w:ascii="Times New Roman" w:hAnsi="Times New Roman" w:cs="Times New Roman"/>
          <w:b/>
          <w:sz w:val="16"/>
          <w:szCs w:val="16"/>
        </w:rPr>
        <w:t>по первичному воинскому учету.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387B4F">
        <w:rPr>
          <w:rFonts w:ascii="Times New Roman" w:hAnsi="Times New Roman" w:cs="Times New Roman"/>
          <w:sz w:val="16"/>
          <w:szCs w:val="16"/>
        </w:rPr>
        <w:t xml:space="preserve">Настоящее Положение устанавливает порядок и условия оплаты труда инспектора ВУР администрации Филипповского муниципального образования </w:t>
      </w:r>
      <w:proofErr w:type="spellStart"/>
      <w:r w:rsidRPr="00387B4F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87B4F">
        <w:rPr>
          <w:rFonts w:ascii="Times New Roman" w:hAnsi="Times New Roman" w:cs="Times New Roman"/>
          <w:sz w:val="16"/>
          <w:szCs w:val="16"/>
        </w:rPr>
        <w:t xml:space="preserve"> района, осуществляющего полномочия по первичному воинскому учету на территории Филипповского муниципального образования (далее – работник ВУР) и определяет порядок формирования фонда оплаты труда работника ВУР за счет средств субвенции, предоставляемой бюджету Филипповского муниципального образования (далее – местный бюджет) на осуществление первичного воинского учета на территориях, где отсутствуют</w:t>
      </w:r>
      <w:proofErr w:type="gramEnd"/>
      <w:r w:rsidRPr="00387B4F">
        <w:rPr>
          <w:rFonts w:ascii="Times New Roman" w:hAnsi="Times New Roman" w:cs="Times New Roman"/>
          <w:sz w:val="16"/>
          <w:szCs w:val="16"/>
        </w:rPr>
        <w:t xml:space="preserve"> военные комиссариаты (далее – субвенция).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Количество работников, осуществляющих работу по воинскому учету в органе местного самоуправления устанавливается не выше нормативов, представленных </w:t>
      </w:r>
      <w:proofErr w:type="gramStart"/>
      <w:r w:rsidRPr="00387B4F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387B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таблице 1.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7"/>
        <w:gridCol w:w="4857"/>
      </w:tblGrid>
      <w:tr w:rsidR="00387B4F" w:rsidRPr="00387B4F" w:rsidTr="00D3749D"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состоящих на первичном воинском учете в органе местного самоуправления муниципального образования (человек)</w:t>
            </w:r>
          </w:p>
        </w:tc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Количество ставок военно-учетных работников</w:t>
            </w:r>
          </w:p>
        </w:tc>
      </w:tr>
      <w:tr w:rsidR="00387B4F" w:rsidRPr="00387B4F" w:rsidTr="00D3749D"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до 499 включительно</w:t>
            </w:r>
          </w:p>
        </w:tc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387B4F" w:rsidRPr="00387B4F" w:rsidTr="00D3749D"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от 500 до 1000 включительно</w:t>
            </w:r>
          </w:p>
        </w:tc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B4F" w:rsidRPr="00387B4F" w:rsidTr="00D3749D"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на каждую последующую 1000</w:t>
            </w:r>
          </w:p>
        </w:tc>
        <w:tc>
          <w:tcPr>
            <w:tcW w:w="4857" w:type="dxa"/>
          </w:tcPr>
          <w:p w:rsidR="00387B4F" w:rsidRPr="00387B4F" w:rsidRDefault="00387B4F" w:rsidP="00387B4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87B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Условия оплаты труда, предусмотренные настоящим Положением, устанавливаются работнику ВУР за выполнение им профессиональных обязанностей, обусловленных трудовым договором, за полностью отработанное рабочее время, согласно действующему законодательству и правилам внутреннего трудового распорядка администрации Филипповского  муниципального образования </w:t>
      </w:r>
      <w:proofErr w:type="spellStart"/>
      <w:r w:rsidRPr="00387B4F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87B4F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Оплата труда работника ВУР осуществляется за счет средств субвенции.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lastRenderedPageBreak/>
        <w:t>Оплата труда работника ВУР производится в виде денежного содержания, которое состоит из должностного оклада работника ВУР в пределах объема субвенций, выделенных на текущий финансовый год (далее - должностной оклад).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Размер должностного оклада работника ВУР устанавливается применительно к окладам, установленных по таблице 62 приложения № 1 к приказу Министра обороны РФ от 18 сентября 2019 года № 545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Размер должностного оклада работника ВУР, выполняющего обязанности по совместительству устанавливается прямо пропорционально количеству граждан состоящих на воинском учете в органе местного самоуправления, указанных  в таблице 1, и рассчитывается исходя из оклада освобожденного работника ВУР, утверждается штатным расписанием и указывается в трудовом договоре, заключаемом с работником ВУР.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Индексация или повышение должностного оклада производится в размерах и в сроки, предусмотренные распоряжением Правительства Российской Федерации, приказами Министра обороны Российской Федерации нормативно-правовыми актами Филипповского муниципального образования.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387B4F">
        <w:rPr>
          <w:rFonts w:ascii="Times New Roman" w:hAnsi="Times New Roman" w:cs="Times New Roman"/>
          <w:sz w:val="16"/>
          <w:szCs w:val="16"/>
        </w:rPr>
        <w:t>В случае определенных законодательством Российской Федерации к денежному содержанию работника ВУР устанавливаются районные коэффициенты, процентные надбавки к заработной плате за работу в южных районах Иркутской области в размерах, определенных федеральным законодательством, законодательством Иркутской области.</w:t>
      </w:r>
      <w:proofErr w:type="gramEnd"/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Размер должностного оклада работника ВУР может увеличиваться (индексироваться) в пределах объема субвенции, выделенных местному бюджету на текущий финансовый год. Увеличение (индексация) должностного оклада работника ВУР производится правовым актом администрации Филипповского муниципального образования </w:t>
      </w:r>
      <w:proofErr w:type="spellStart"/>
      <w:r w:rsidRPr="00387B4F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87B4F">
        <w:rPr>
          <w:rFonts w:ascii="Times New Roman" w:hAnsi="Times New Roman" w:cs="Times New Roman"/>
          <w:sz w:val="16"/>
          <w:szCs w:val="16"/>
        </w:rPr>
        <w:t xml:space="preserve"> района.</w:t>
      </w:r>
      <w:r w:rsidR="00E9632F">
        <w:rPr>
          <w:rFonts w:ascii="Times New Roman" w:hAnsi="Times New Roman" w:cs="Times New Roman"/>
          <w:sz w:val="16"/>
          <w:szCs w:val="16"/>
        </w:rPr>
        <w:t xml:space="preserve"> </w:t>
      </w:r>
      <w:r w:rsidRPr="00387B4F">
        <w:rPr>
          <w:rFonts w:ascii="Times New Roman" w:hAnsi="Times New Roman" w:cs="Times New Roman"/>
          <w:sz w:val="16"/>
          <w:szCs w:val="16"/>
        </w:rPr>
        <w:t>В случае сокращения местному бюджету объема субвенции, условия оплаты труда работника ВУР могут быть пересмотрены с учетом соблюдения требований трудового законодательства.    Фонд оплаты труда работника ВУР формируется на календарный год исходя из объема средств субвенции, предусмотренных местному бюджету на соответствующий финансовый год.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387B4F">
        <w:rPr>
          <w:rFonts w:ascii="Times New Roman" w:hAnsi="Times New Roman" w:cs="Times New Roman"/>
          <w:sz w:val="16"/>
          <w:szCs w:val="16"/>
        </w:rPr>
        <w:t>Годовой фонд оплаты труда работника ВУР определяется суммированием годового фонда должностного оклада и годового фонда дополнительных выплат с учетом районного коэффициента и процентной надбавки к заработной плате за работу в районах Крайнего Севера и приравненных к ним местностям, в южных районах Иркутской области, годового объема страховых взносов в Пенсионный фонд Российской Федерации, Фонд социального страхования Российской Федерации, Федеральный фонд обязательного</w:t>
      </w:r>
      <w:proofErr w:type="gramEnd"/>
      <w:r w:rsidRPr="00387B4F">
        <w:rPr>
          <w:rFonts w:ascii="Times New Roman" w:hAnsi="Times New Roman" w:cs="Times New Roman"/>
          <w:sz w:val="16"/>
          <w:szCs w:val="16"/>
        </w:rPr>
        <w:t xml:space="preserve"> медицинского страхования.</w:t>
      </w:r>
    </w:p>
    <w:p w:rsidR="00387B4F" w:rsidRPr="00387B4F" w:rsidRDefault="00387B4F" w:rsidP="00387B4F">
      <w:pPr>
        <w:pStyle w:val="ab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Выплаты за счет фонда оплаты труда работника ВУР осуществляется в пределах </w:t>
      </w:r>
      <w:proofErr w:type="gramStart"/>
      <w:r w:rsidRPr="00387B4F">
        <w:rPr>
          <w:rFonts w:ascii="Times New Roman" w:hAnsi="Times New Roman" w:cs="Times New Roman"/>
          <w:sz w:val="16"/>
          <w:szCs w:val="16"/>
        </w:rPr>
        <w:t>субвенции, предусмотренной в местном бюджете на текущий финансовый год и включают</w:t>
      </w:r>
      <w:proofErr w:type="gramEnd"/>
      <w:r w:rsidRPr="00387B4F">
        <w:rPr>
          <w:rFonts w:ascii="Times New Roman" w:hAnsi="Times New Roman" w:cs="Times New Roman"/>
          <w:sz w:val="16"/>
          <w:szCs w:val="16"/>
        </w:rPr>
        <w:t>: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 xml:space="preserve">- оплату труда работника ВУР (за отработанное время, за неотработанное время) с учетом районного коэффициента и процентной надбавки за работу в районах Крайнего Севера и приравненных к ним местностям, в южных районах Иркутской области в соответствии с федеральным законодательством, законодательством Иркутской области, в том числе: оплата ежегодных основных и дополнительных отпусков; </w:t>
      </w:r>
      <w:proofErr w:type="gramStart"/>
      <w:r w:rsidRPr="00387B4F">
        <w:rPr>
          <w:rFonts w:ascii="Times New Roman" w:hAnsi="Times New Roman" w:cs="Times New Roman"/>
          <w:sz w:val="16"/>
          <w:szCs w:val="16"/>
        </w:rPr>
        <w:t>оплата учебных отпусков; оплата на период обучения работников, направленных на профессиональную подготовку, переподготовку, повышение квалификации; оплата труда при сокращенной продолжительности работы работников в возрасте до восемнадцати лет, инвалидов I и II групп, женщин, работающих в сельской местности, женщин, работающих в районах Крайнего Севера и приравненных к ним местностях; оплата работникам за время медицинского обследования;</w:t>
      </w:r>
      <w:proofErr w:type="gramEnd"/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- 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- пособие по временной нетрудоспособности оплачивается за счет работодателя;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- единовременная выплата при предоставлении ежегодного оплачиваемого отпуска оплачивается за счет работодателя;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- материальная помощь оплачивается за счет работодателя;</w:t>
      </w:r>
    </w:p>
    <w:p w:rsidR="00387B4F" w:rsidRPr="00387B4F" w:rsidRDefault="00387B4F" w:rsidP="00E963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387B4F">
        <w:rPr>
          <w:rFonts w:ascii="Times New Roman" w:hAnsi="Times New Roman" w:cs="Times New Roman"/>
          <w:sz w:val="16"/>
          <w:szCs w:val="16"/>
        </w:rPr>
        <w:t>- премии по результатам работы оплачиваются за счет работодателя.</w:t>
      </w:r>
    </w:p>
    <w:p w:rsidR="00387B4F" w:rsidRPr="00E9632F" w:rsidRDefault="00387B4F" w:rsidP="00E9632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9632F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E9632F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 xml:space="preserve">26.05.2021 г                       с. </w:t>
      </w:r>
      <w:proofErr w:type="spellStart"/>
      <w:r w:rsidRPr="00E9632F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E9632F">
        <w:rPr>
          <w:rFonts w:ascii="Times New Roman" w:hAnsi="Times New Roman" w:cs="Times New Roman"/>
          <w:sz w:val="16"/>
          <w:szCs w:val="16"/>
        </w:rPr>
        <w:t xml:space="preserve">                               № 30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632F" w:rsidRDefault="00E9632F" w:rsidP="00E9632F">
      <w:pPr>
        <w:pStyle w:val="ab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О  внесении изменений  в постановление  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администрации Филипповского муниципального образования от 21.12.2020г №57  «Об 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 xml:space="preserve">утверждении </w:t>
      </w:r>
    </w:p>
    <w:p w:rsidR="00E9632F" w:rsidRPr="00E9632F" w:rsidRDefault="00E9632F" w:rsidP="00E9632F">
      <w:pPr>
        <w:pStyle w:val="ab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административного регламента  предоставления муниципальной услуги «П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ередача жилых помещений муниципального жилищного фонда Филипповского  </w:t>
      </w:r>
    </w:p>
    <w:p w:rsidR="00E9632F" w:rsidRPr="00E9632F" w:rsidRDefault="00E9632F" w:rsidP="00E9632F">
      <w:pPr>
        <w:pStyle w:val="ab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муниципального образования</w:t>
      </w:r>
      <w:r w:rsidRPr="00E9632F">
        <w:rPr>
          <w:rFonts w:ascii="Times New Roman" w:hAnsi="Times New Roman" w:cs="Times New Roman"/>
          <w:i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в собственность 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граждан в порядке приватизации»</w:t>
      </w:r>
    </w:p>
    <w:p w:rsidR="00E9632F" w:rsidRPr="00E9632F" w:rsidRDefault="00E9632F" w:rsidP="00E9632F">
      <w:pPr>
        <w:pStyle w:val="ab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bCs/>
          <w:kern w:val="2"/>
          <w:sz w:val="16"/>
          <w:szCs w:val="16"/>
        </w:rPr>
      </w:pPr>
      <w:proofErr w:type="gramStart"/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В соответствии с 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Законом Российской Федерации от 4 июля 1991 года № 1541-1 «О приватизации жилищного фонда в Российской Федерации»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, Федеральным законом от 27 июля 2010 года №210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Филипповского муниципального образования </w:t>
      </w:r>
      <w:r w:rsidRPr="00E9632F">
        <w:rPr>
          <w:rFonts w:ascii="Times New Roman" w:hAnsi="Times New Roman" w:cs="Times New Roman"/>
          <w:sz w:val="16"/>
          <w:szCs w:val="16"/>
        </w:rPr>
        <w:t>от 09.08.2011 г. № 18/1,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руководствуясь статьями 23, 46 Устава Филипповского</w:t>
      </w:r>
      <w:proofErr w:type="gramEnd"/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 xml:space="preserve"> муниципального образования</w:t>
      </w:r>
      <w:r w:rsidRPr="00E9632F">
        <w:rPr>
          <w:rFonts w:ascii="Times New Roman" w:hAnsi="Times New Roman" w:cs="Times New Roman"/>
          <w:i/>
          <w:kern w:val="2"/>
          <w:sz w:val="16"/>
          <w:szCs w:val="16"/>
        </w:rPr>
        <w:t xml:space="preserve">, 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администрация Филипповского муниципального образования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  <w:u w:val="single"/>
        </w:rPr>
        <w:t xml:space="preserve"> </w:t>
      </w:r>
    </w:p>
    <w:p w:rsidR="00E9632F" w:rsidRPr="00E9632F" w:rsidRDefault="00E9632F" w:rsidP="00E9632F">
      <w:pPr>
        <w:pStyle w:val="ab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ПОСТАНОВЛЯЕТ: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 xml:space="preserve">1.Внести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в постановление  администрации Филипповского муниципального образования от 21.12.2020г №57  « Об 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утверждении административного регламента  предоставления муниципальной услуги «П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ередача жилых помещений муниципального жилищного фонда Филипповского  муниципального образования</w:t>
      </w:r>
      <w:r w:rsidRPr="00E9632F">
        <w:rPr>
          <w:rFonts w:ascii="Times New Roman" w:hAnsi="Times New Roman" w:cs="Times New Roman"/>
          <w:i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в собственность граждан в порядке приватизации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» следующие изменения: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1.1. в пункте 1 после слов «жилых помещений» дополнить словом «муниципального»;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1.2.пункт 34 регламента дополнить подпунктом 4 следующего содержания: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color w:val="222222"/>
          <w:sz w:val="16"/>
          <w:szCs w:val="16"/>
        </w:rPr>
      </w:pPr>
      <w:proofErr w:type="gramStart"/>
      <w:r w:rsidRPr="00E9632F">
        <w:rPr>
          <w:rFonts w:ascii="Times New Roman" w:hAnsi="Times New Roman" w:cs="Times New Roman"/>
          <w:kern w:val="2"/>
          <w:sz w:val="16"/>
          <w:szCs w:val="16"/>
        </w:rPr>
        <w:t>«4.</w:t>
      </w:r>
      <w:r w:rsidRPr="00E9632F">
        <w:rPr>
          <w:rFonts w:ascii="Times New Roman" w:hAnsi="Times New Roman" w:cs="Times New Roman"/>
          <w:sz w:val="16"/>
          <w:szCs w:val="1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 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 w:rsidRPr="00E9632F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E9632F">
        <w:rPr>
          <w:rFonts w:ascii="Times New Roman" w:hAnsi="Times New Roman" w:cs="Times New Roman"/>
          <w:sz w:val="16"/>
          <w:szCs w:val="16"/>
        </w:rPr>
        <w:t>установленных</w:t>
      </w:r>
      <w:proofErr w:type="gramEnd"/>
      <w:r w:rsidRPr="00E9632F">
        <w:rPr>
          <w:rFonts w:ascii="Times New Roman" w:hAnsi="Times New Roman" w:cs="Times New Roman"/>
          <w:sz w:val="16"/>
          <w:szCs w:val="16"/>
        </w:rPr>
        <w:t xml:space="preserve"> федеральными законами. 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1.3.в Приложении к регламенту  слова «Приложение к административному регламенту» дополнить словами «предоставления муниципальной услуги «Передача жилых помещений муниципального жилищного фонда Филипповского муниципального образования в собственность граждан в порядке приватизации».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1.4.в приложении к Регламенту в наименовании заявления  слово «</w:t>
      </w:r>
      <w:proofErr w:type="spellStart"/>
      <w:r w:rsidRPr="00E9632F">
        <w:rPr>
          <w:rFonts w:ascii="Times New Roman" w:hAnsi="Times New Roman" w:cs="Times New Roman"/>
          <w:kern w:val="2"/>
          <w:sz w:val="16"/>
          <w:szCs w:val="16"/>
        </w:rPr>
        <w:t>Заявлени</w:t>
      </w:r>
      <w:proofErr w:type="spellEnd"/>
      <w:r w:rsidRPr="00E9632F">
        <w:rPr>
          <w:rFonts w:ascii="Times New Roman" w:hAnsi="Times New Roman" w:cs="Times New Roman"/>
          <w:kern w:val="2"/>
          <w:sz w:val="16"/>
          <w:szCs w:val="16"/>
        </w:rPr>
        <w:t>» заменить словом «Заявление»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color w:val="22222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2.</w:t>
      </w:r>
      <w:r w:rsidRPr="00E9632F">
        <w:rPr>
          <w:rFonts w:ascii="Times New Roman" w:hAnsi="Times New Roman" w:cs="Times New Roman"/>
          <w:sz w:val="16"/>
          <w:szCs w:val="16"/>
        </w:rPr>
        <w:t xml:space="preserve">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E9632F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E9632F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E9632F" w:rsidRPr="00E9632F" w:rsidRDefault="00E9632F" w:rsidP="00E9632F">
      <w:pPr>
        <w:pStyle w:val="ab"/>
        <w:ind w:firstLine="709"/>
        <w:rPr>
          <w:rFonts w:ascii="Times New Roman" w:hAnsi="Times New Roman" w:cs="Times New Roman"/>
          <w:color w:val="22222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3.Настоящее постановление вступает в силу со дня его официального опубликования.</w:t>
      </w:r>
    </w:p>
    <w:p w:rsidR="00E9632F" w:rsidRDefault="00E9632F" w:rsidP="00E9632F">
      <w:pPr>
        <w:pStyle w:val="ab"/>
        <w:rPr>
          <w:rFonts w:ascii="Times New Roman" w:hAnsi="Times New Roman" w:cs="Times New Roman"/>
          <w:kern w:val="2"/>
          <w:sz w:val="16"/>
          <w:szCs w:val="16"/>
        </w:rPr>
      </w:pPr>
    </w:p>
    <w:p w:rsidR="00387B4F" w:rsidRPr="00E9632F" w:rsidRDefault="00E9632F" w:rsidP="00E9632F">
      <w:pPr>
        <w:pStyle w:val="ab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Глава Филипповского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муниципального образования                                           А.А.Федосеев</w:t>
      </w:r>
    </w:p>
    <w:p w:rsidR="00387B4F" w:rsidRPr="00E9632F" w:rsidRDefault="00387B4F" w:rsidP="00E9632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lastRenderedPageBreak/>
        <w:t>Российская Федерация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E9632F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E9632F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632F">
        <w:rPr>
          <w:rFonts w:ascii="Times New Roman" w:hAnsi="Times New Roman" w:cs="Times New Roman"/>
          <w:sz w:val="16"/>
          <w:szCs w:val="16"/>
        </w:rPr>
        <w:t>Дума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9632F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E9632F">
        <w:rPr>
          <w:rFonts w:ascii="Times New Roman" w:hAnsi="Times New Roman" w:cs="Times New Roman"/>
          <w:sz w:val="16"/>
          <w:szCs w:val="16"/>
        </w:rPr>
        <w:t xml:space="preserve"> Е Ш Е Н И Е</w:t>
      </w:r>
    </w:p>
    <w:p w:rsidR="00E9632F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pStyle w:val="ab"/>
        <w:jc w:val="center"/>
        <w:rPr>
          <w:rStyle w:val="FontStyle12"/>
          <w:sz w:val="16"/>
          <w:szCs w:val="16"/>
        </w:rPr>
      </w:pPr>
      <w:r w:rsidRPr="00E9632F">
        <w:rPr>
          <w:rStyle w:val="FontStyle14"/>
          <w:sz w:val="16"/>
          <w:szCs w:val="16"/>
        </w:rPr>
        <w:t xml:space="preserve">от   28.05.2021 г.                        №139               с. </w:t>
      </w:r>
      <w:proofErr w:type="spellStart"/>
      <w:r w:rsidRPr="00E9632F">
        <w:rPr>
          <w:rStyle w:val="FontStyle14"/>
          <w:sz w:val="16"/>
          <w:szCs w:val="16"/>
        </w:rPr>
        <w:t>Филипповск</w:t>
      </w:r>
      <w:proofErr w:type="spellEnd"/>
    </w:p>
    <w:p w:rsidR="00316E09" w:rsidRPr="00E9632F" w:rsidRDefault="00316E09" w:rsidP="00E9632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632F" w:rsidRDefault="00E9632F" w:rsidP="00E963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</w:t>
      </w: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br/>
        <w:t xml:space="preserve">в Филипповском муниципальном образовании </w:t>
      </w:r>
    </w:p>
    <w:p w:rsidR="00316E09" w:rsidRPr="00E9632F" w:rsidRDefault="00316E09" w:rsidP="00E9632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В соответствии со статьями 26</w:t>
      </w:r>
      <w:r w:rsidRPr="00E9632F">
        <w:rPr>
          <w:rFonts w:ascii="Times New Roman" w:hAnsi="Times New Roman" w:cs="Times New Roman"/>
          <w:kern w:val="2"/>
          <w:sz w:val="16"/>
          <w:szCs w:val="16"/>
          <w:vertAlign w:val="superscript"/>
        </w:rPr>
        <w:t>1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>, 56</w:t>
      </w:r>
      <w:r w:rsidRPr="00E9632F">
        <w:rPr>
          <w:rFonts w:ascii="Times New Roman" w:hAnsi="Times New Roman" w:cs="Times New Roman"/>
          <w:kern w:val="2"/>
          <w:sz w:val="16"/>
          <w:szCs w:val="16"/>
          <w:vertAlign w:val="superscript"/>
        </w:rPr>
        <w:t>1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статьями 29,31 Устава Филипповского муниципального образования, Дума Филипповского муниципального образования </w:t>
      </w:r>
      <w:proofErr w:type="spellStart"/>
      <w:r w:rsidRPr="00E9632F">
        <w:rPr>
          <w:rFonts w:ascii="Times New Roman" w:hAnsi="Times New Roman" w:cs="Times New Roman"/>
          <w:kern w:val="2"/>
          <w:sz w:val="16"/>
          <w:szCs w:val="16"/>
        </w:rPr>
        <w:t>Зиминского</w:t>
      </w:r>
      <w:proofErr w:type="spellEnd"/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 района</w:t>
      </w:r>
    </w:p>
    <w:p w:rsidR="00316E09" w:rsidRPr="00E9632F" w:rsidRDefault="00316E09" w:rsidP="00E9632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632F" w:rsidRDefault="00E9632F" w:rsidP="00E963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E9632F" w:rsidRPr="00E9632F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. Утвердить прилагаемый Порядок выдвижения, внесения, обсуждения, рассмотрения инициативных проектов, а также проведения их конкурсного отбора в Филипповском муниципальном образовании.  </w:t>
      </w:r>
    </w:p>
    <w:p w:rsidR="00E9632F" w:rsidRPr="00E9632F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2. Настоящее решение вступает в силу после дня его официального опубликования.</w:t>
      </w:r>
    </w:p>
    <w:p w:rsidR="00E9632F" w:rsidRPr="00E9632F" w:rsidRDefault="00E9632F" w:rsidP="00E9632F">
      <w:pPr>
        <w:pStyle w:val="ConsPlusTitle"/>
        <w:widowControl/>
        <w:rPr>
          <w:kern w:val="2"/>
          <w:sz w:val="16"/>
          <w:szCs w:val="16"/>
        </w:rPr>
      </w:pPr>
    </w:p>
    <w:p w:rsidR="00316E09" w:rsidRPr="00E9632F" w:rsidRDefault="00E9632F" w:rsidP="00E9632F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E9632F">
        <w:rPr>
          <w:rFonts w:ascii="Times New Roman" w:hAnsi="Times New Roman"/>
          <w:sz w:val="16"/>
          <w:szCs w:val="16"/>
        </w:rPr>
        <w:t xml:space="preserve">Председатель Думы, Глава </w:t>
      </w:r>
      <w:r>
        <w:rPr>
          <w:rFonts w:ascii="Times New Roman" w:hAnsi="Times New Roman"/>
          <w:sz w:val="16"/>
          <w:szCs w:val="16"/>
        </w:rPr>
        <w:t xml:space="preserve"> </w:t>
      </w:r>
      <w:r w:rsidRPr="00E9632F">
        <w:rPr>
          <w:rFonts w:ascii="Times New Roman" w:hAnsi="Times New Roman"/>
          <w:sz w:val="16"/>
          <w:szCs w:val="16"/>
        </w:rPr>
        <w:t>Филипповского муниципального образования                 А.А.Федосеев</w:t>
      </w:r>
    </w:p>
    <w:p w:rsidR="00316E09" w:rsidRPr="00E9632F" w:rsidRDefault="00316E09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632F" w:rsidRDefault="00316E09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632F" w:rsidRPr="00E9632F" w:rsidRDefault="00E9632F" w:rsidP="00E9632F">
      <w:pPr>
        <w:keepNext/>
        <w:spacing w:after="0"/>
        <w:jc w:val="right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УТВЕРЖДЕН</w:t>
      </w:r>
    </w:p>
    <w:p w:rsidR="00E9632F" w:rsidRPr="00E9632F" w:rsidRDefault="00E9632F" w:rsidP="00E97DD5">
      <w:pPr>
        <w:keepNext/>
        <w:spacing w:after="0"/>
        <w:jc w:val="right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решением Думы Филипповского 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муниципального образования </w:t>
      </w:r>
      <w:r w:rsidR="00E97DD5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proofErr w:type="spellStart"/>
      <w:r w:rsidRPr="00E9632F">
        <w:rPr>
          <w:rFonts w:ascii="Times New Roman" w:hAnsi="Times New Roman" w:cs="Times New Roman"/>
          <w:kern w:val="2"/>
          <w:sz w:val="16"/>
          <w:szCs w:val="16"/>
        </w:rPr>
        <w:t>Зиминского</w:t>
      </w:r>
      <w:proofErr w:type="spellEnd"/>
      <w:r w:rsidRPr="00E9632F">
        <w:rPr>
          <w:rFonts w:ascii="Times New Roman" w:hAnsi="Times New Roman" w:cs="Times New Roman"/>
          <w:kern w:val="2"/>
          <w:sz w:val="16"/>
          <w:szCs w:val="16"/>
        </w:rPr>
        <w:t xml:space="preserve"> района </w:t>
      </w:r>
    </w:p>
    <w:p w:rsidR="00E9632F" w:rsidRPr="00E9632F" w:rsidRDefault="00E9632F" w:rsidP="00E9632F">
      <w:pPr>
        <w:keepNext/>
        <w:spacing w:after="0"/>
        <w:jc w:val="right"/>
        <w:rPr>
          <w:rFonts w:ascii="Times New Roman" w:hAnsi="Times New Roman" w:cs="Times New Roman"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kern w:val="2"/>
          <w:sz w:val="16"/>
          <w:szCs w:val="16"/>
        </w:rPr>
        <w:t>от 28.05.2021г №139</w:t>
      </w:r>
    </w:p>
    <w:p w:rsidR="00E9632F" w:rsidRPr="00E9632F" w:rsidRDefault="00E9632F" w:rsidP="00E9632F">
      <w:pPr>
        <w:keepNext/>
        <w:spacing w:after="0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632F" w:rsidRDefault="00E9632F" w:rsidP="00E9632F">
      <w:pPr>
        <w:keepNext/>
        <w:spacing w:after="0"/>
        <w:ind w:left="360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/>
          <w:kern w:val="2"/>
          <w:sz w:val="16"/>
          <w:szCs w:val="16"/>
        </w:rPr>
        <w:t>ПОРЯДОК</w:t>
      </w:r>
    </w:p>
    <w:p w:rsidR="00E9632F" w:rsidRPr="00E9632F" w:rsidRDefault="00E9632F" w:rsidP="00E9632F">
      <w:pPr>
        <w:keepNext/>
        <w:spacing w:after="0"/>
        <w:ind w:left="360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/>
          <w:kern w:val="2"/>
          <w:sz w:val="16"/>
          <w:szCs w:val="16"/>
        </w:rPr>
        <w:t>ВЫДВИЖЕНИЯ, ВНЕСЕНИЯ, ОБСУЖДЕНИЯ, РАССМОТРЕНИЯ ИНИЦИАТИВНЫХ ПРОЕКТОВ, А ТАКЖЕ ПРОВЕДЕНИЯ ИХ КОНКУРСНОГО ОТБОРА В ФИЛИППОВСКОМ МУНИЦИПАЛЬНОМ ОБРАЗОВАНИИ</w:t>
      </w:r>
    </w:p>
    <w:p w:rsidR="00E9632F" w:rsidRPr="00E9632F" w:rsidRDefault="00E9632F" w:rsidP="00E9632F">
      <w:pPr>
        <w:keepNext/>
        <w:spacing w:after="0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9632F" w:rsidRPr="00E9632F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632F">
        <w:rPr>
          <w:rFonts w:ascii="Times New Roman" w:hAnsi="Times New Roman" w:cs="Times New Roman"/>
          <w:bCs/>
          <w:kern w:val="2"/>
          <w:sz w:val="16"/>
          <w:szCs w:val="16"/>
        </w:rPr>
        <w:t>Глава 1. Общие положения</w:t>
      </w:r>
    </w:p>
    <w:p w:rsidR="00E9632F" w:rsidRPr="00E9632F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1.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Настоящий Порядок регулирует процедуру выдвижения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инициативных проектов по реализации мероприятий, имеющих приоритетное значение для жителей Филипповского муниципального образования (далее –</w:t>
      </w:r>
      <w:r w:rsidRPr="00E97DD5">
        <w:rPr>
          <w:rFonts w:ascii="Times New Roman" w:hAnsi="Times New Roman" w:cs="Times New Roman"/>
          <w:bCs/>
          <w:i/>
          <w:kern w:val="2"/>
          <w:sz w:val="16"/>
          <w:szCs w:val="16"/>
        </w:rPr>
        <w:t xml:space="preserve">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решения</w:t>
      </w:r>
      <w:proofErr w:type="gramEnd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, их внесения в  администрацию Филипповского муниципального образования </w:t>
      </w:r>
      <w:proofErr w:type="spellStart"/>
      <w:r w:rsidRPr="00E97DD5">
        <w:rPr>
          <w:rFonts w:ascii="Times New Roman" w:hAnsi="Times New Roman" w:cs="Times New Roman"/>
          <w:kern w:val="2"/>
          <w:sz w:val="16"/>
          <w:szCs w:val="16"/>
        </w:rPr>
        <w:t>Зиминского</w:t>
      </w:r>
      <w:proofErr w:type="spell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района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2. Инициативные проекты могут реализовываться на всей территории муниципального образования или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на части территории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муниципального образования, порядок определения которой устанавливается нормативным правовым актом Думы Филипповского муниципального образования </w:t>
      </w:r>
      <w:proofErr w:type="spellStart"/>
      <w:r w:rsidRPr="00E97DD5">
        <w:rPr>
          <w:rFonts w:ascii="Times New Roman" w:hAnsi="Times New Roman" w:cs="Times New Roman"/>
          <w:kern w:val="2"/>
          <w:sz w:val="16"/>
          <w:szCs w:val="16"/>
        </w:rPr>
        <w:t>Зиминского</w:t>
      </w:r>
      <w:proofErr w:type="spell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района  (далее – Дума).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14–18, 36, 38–43, а также главой 7 настоящего Порядка, не применяются.</w:t>
      </w:r>
    </w:p>
    <w:p w:rsidR="00E9632F" w:rsidRPr="00E97DD5" w:rsidRDefault="00E9632F" w:rsidP="00E9632F">
      <w:pPr>
        <w:keepNext/>
        <w:spacing w:after="0"/>
        <w:ind w:left="360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2. Выдвижение инициативного проекта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4.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С инициативой о выдвижении инициативного проекта вправе выступить: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1) инициативная группа численностью не менее  10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органы территориального общественного самоуправления;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староста сельского населенного пункта;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5.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Инициатива выдвижения инициативного проекта оформляется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, с учетом требований, предусмотренных пунктами 6–12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6. В случае выдвижения инициативного проекта инициативной группой граждан 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7.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8.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предусмотренный пунктом 5 настоящего Порядка, собственноручно подписывается старостой сельского населенного пункта.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9. </w:t>
      </w: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осуществляющими деятельность на территории муниципального образования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, 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уставом общественного объединения руководителем постоянно действующего руководящего органа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общественного объединения или его структурного подразделени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я с проставлением печати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общественного объединения</w:t>
      </w:r>
      <w:proofErr w:type="gramEnd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или его структурного подразделени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я (при наличии).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к письменному документу,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к письменному документу,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11.  </w:t>
      </w: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В случае выдвижения инициативного проекта юридическим лицом,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осуществляющим деятельность на территории муниципального образования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(за исключением лиц, предусмотренных подпунктами 2, 4, 5 пункта 4 настоящего Порядка), 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предусмотренный пунктом 5 настоящего Порядка,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lastRenderedPageBreak/>
        <w:t>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)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юридического лица с проставлением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печати юридического лица (при наличии).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12.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письменный документ,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13. Инициатор инициативного проекта, предусмотренный пунктом 4 настоящего Порядка (далее –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 –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соответствии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с требованиями абзаца первого настоящего пункта.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3. Требования к содержанию инициативного проекта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14. Инициативный проект должен содержать следующие сведения: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2) обоснование предложений по решению указанной проблемы;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3) описание ожидаемого результата (ожидаемых результатов) реализации инициативного проекта;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4) предварительный расчет необходимых расходов на реализацию инициативного проекта;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5) планируемые сроки реализации инициативного проекта;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Думы.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1) указание на вопрос местного значения, решаемый органами местного самоуправления муниципального образования, и (или) на </w:t>
      </w: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право</w:t>
      </w:r>
      <w:proofErr w:type="gramEnd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на решение вопросов, не отнесенного к вопросам местного значения муниципального образования, в соответствии со статьями 14,14.1 Федерального закона от 6 октября 2003 года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2)  обоснование способов и средств решения соответствующей проблемы, которые могут (должны)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быть применены при реализации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17.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В случае если реализация инициативного проекта предлагается на части территории муниципального образования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, в инициативный прое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кт вкл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ючается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которые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4. Обсуждение инициативного проекта в целях его поддержки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20.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предусмотренных пунктом 20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Филипповского муниципального образования и (или) нормативными правовыми актами Думы.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На собрании или конференции граждан может быть принято решение об определении лиц, которые вправе осуществлять общественный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контроль за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реализацией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контроль за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реализацией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25. Порядок назначения и проведения опроса граждан в целях, предусмотренных пунктом 21 настоящего Порядка, определяется Уставом Филипповского муниципального образования и (или) нормативными правовыми актами Думы в соответствии с Законом Иркутской области от 2 марта 2016 года № 7-ОЗ «Об основах назначения и проведения опроса граждан в муниципальных образованиях Иркутской области».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26. Порядок сбора подписей граждан в целях, предусмотренных пунктом 21 настоящего Порядка, определяется нормативными правовыми актами Думы.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60%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20 подписей.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5. Внесение инициативного проекта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в Администрацию инициатором инициативного проекта представляются (направляются) следующие документы: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1)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и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нициативный проект в форме письменного документа, предусмотренного пунктом 5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перечень представителей инициатора инициативного проекта, предусмотренный абзацем первым пункта 13 настоящего Порядка (при наличии);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</w:t>
      </w:r>
      <w:bookmarkStart w:id="1" w:name="_GoBack"/>
      <w:bookmarkEnd w:id="1"/>
      <w:r w:rsidRPr="00E97DD5">
        <w:rPr>
          <w:rFonts w:ascii="Times New Roman" w:hAnsi="Times New Roman" w:cs="Times New Roman"/>
          <w:kern w:val="2"/>
          <w:sz w:val="16"/>
          <w:szCs w:val="16"/>
        </w:rPr>
        <w:t>е поддержку инициативного проекта жителями муниципального образования или его части;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через организации почтовой связи, по адресу электронной почты или иным способом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).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через организации почтовой связи.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2) полнота комплекта документов, предусмотренного пунктом 28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3) соблюдение требований к содержанию документов, предусмотренных статьей 26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  <w:vertAlign w:val="superscript"/>
        </w:rPr>
        <w:t>1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Федерального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закона от 6 октября 2003 года № 131-ФЗ «Об общих принципах организации местного самоуправления в Российской Федерации»,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пунктами 5–17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31.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После регистрации поступления документов, предусмотренных пунктом 28 настоящего Порядка, Администрация: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в течение трех рабочих дней со дня регистрации поступления инициативного проекта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е</w:t>
      </w:r>
      <w:proofErr w:type="gramEnd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34.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В случае принятия решения о принятии инициативного проекта к рассмотрению Администрация в течение трех рабочих дней со дня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внесения 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«Интернет» по адресу </w:t>
      </w:r>
      <w:r w:rsidRPr="00E97DD5">
        <w:rPr>
          <w:rFonts w:ascii="Times New Roman" w:hAnsi="Times New Roman" w:cs="Times New Roman"/>
          <w:sz w:val="16"/>
          <w:szCs w:val="16"/>
        </w:rPr>
        <w:t>http://филипповск.рф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(далее – официальный сайт)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35. Опубликованию (обнародованию), а также размещению на официальном сайте подлежит следующая информация: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1) сведения об инициативном проекте, указанные в пункте 14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а) срока представления замечаний и (или) предложений,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который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не может составлять менее пяти рабочих дней со дня опубликования (обнародования), размещения на официальном сайте;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б) способов представления указанных замечаний и (или) предложений;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6. Рассмотрение инициативного проекта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36.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37. Администрация не позднее 15 календарных дней со дня внесения инициативного проекта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1) проверяет 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областного бюджета – законом Иркутской области и (или) иным нормативным правовым актом Иркутской области) порядка внесения инициативного проекта и его рассмотрения, в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том числе соблюдение требований: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а) к территории, на которой предполагается реализация инициативного проекта,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предусмотренных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в соответствии с пунктом 2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б) к инициатору инициативного проекта,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предусмотренных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пунктом 4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Филипповского муниципального образования</w:t>
      </w:r>
      <w:r w:rsidRPr="00E97DD5">
        <w:rPr>
          <w:rFonts w:ascii="Times New Roman" w:hAnsi="Times New Roman" w:cs="Times New Roman"/>
          <w:i/>
          <w:kern w:val="2"/>
          <w:sz w:val="16"/>
          <w:szCs w:val="16"/>
        </w:rPr>
        <w:t>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4) 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lastRenderedPageBreak/>
        <w:t xml:space="preserve">38.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 w:rsidRPr="00E97DD5">
        <w:rPr>
          <w:rFonts w:ascii="Times New Roman" w:hAnsi="Times New Roman" w:cs="Times New Roman"/>
          <w:kern w:val="2"/>
          <w:sz w:val="16"/>
          <w:szCs w:val="16"/>
          <w:vertAlign w:val="superscript"/>
        </w:rPr>
        <w:t>1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 и рассмотрение которых не завершено (за исключением инициативных проектов, которые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выдвигаются для получения финансовой поддержки за счет межбюджетных трансфертов из областного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1) несоблюдение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Филипповского муниципального образования;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5) наличие возможности решения описанной в инициативном проекте проблемы более эффективным способом;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6) признание инициативного проекта не прошедшим конкурсный отбор.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определяет должностных лиц Администрации, на которые возлагается участие в совместной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доработке инициативного проекта.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Глава 7. Порядок проведения конкурсного отбора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br/>
        <w:t>инициативных проектов</w:t>
      </w:r>
    </w:p>
    <w:p w:rsidR="00E9632F" w:rsidRPr="00E97DD5" w:rsidRDefault="00E9632F" w:rsidP="00E9632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 xml:space="preserve">45.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1) перечень инициативных проектов с указанием их инициаторов, среди которых осуществляется конкурсный отбор;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46. О назначении конкурсного отбора, а также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о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Думы</w:t>
      </w:r>
      <w:proofErr w:type="gramEnd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и персональный состав которого формируется правовым актом Администрации с учетом требований части 12 статьи 26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48. Конкурсный отбор проводится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Думы.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49. При проведении конкурсного отбора инициативных проектов применяются следующие критерии: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2) инициативный проект пользуется наибольшей поддержкой жителей муниципального образования;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3) реализация инициативного проекта требует меньшего объема средств местного бюджета;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4) реализация инициативного проекта требует меньшего объема средств инициативных платежей;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5) инициативный проект имеет более короткие сроки реализации.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2) инициативные проекты, которые объявлены прошедшими конкурсный отбор, по своим целям, </w:t>
      </w:r>
      <w:r w:rsidRPr="00E97DD5">
        <w:rPr>
          <w:rFonts w:ascii="Times New Roman" w:hAnsi="Times New Roman" w:cs="Times New Roman"/>
          <w:bCs/>
          <w:kern w:val="2"/>
          <w:sz w:val="16"/>
          <w:szCs w:val="16"/>
        </w:rPr>
        <w:t>способам и средствам решения соответствующей проблемы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t>, срокам реализации, иным особенностям допускают совместную реализацию;</w:t>
      </w:r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kern w:val="2"/>
          <w:sz w:val="16"/>
          <w:szCs w:val="16"/>
        </w:rPr>
        <w:t xml:space="preserve"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</w:t>
      </w:r>
      <w:r w:rsidRPr="00E97DD5">
        <w:rPr>
          <w:rFonts w:ascii="Times New Roman" w:hAnsi="Times New Roman" w:cs="Times New Roman"/>
          <w:kern w:val="2"/>
          <w:sz w:val="16"/>
          <w:szCs w:val="16"/>
        </w:rPr>
        <w:lastRenderedPageBreak/>
        <w:t>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  <w:proofErr w:type="gramEnd"/>
    </w:p>
    <w:p w:rsidR="00E9632F" w:rsidRPr="00E97DD5" w:rsidRDefault="00E9632F" w:rsidP="00E963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kern w:val="2"/>
          <w:sz w:val="16"/>
          <w:szCs w:val="16"/>
        </w:rPr>
      </w:pPr>
      <w:r w:rsidRPr="00E97DD5">
        <w:rPr>
          <w:rFonts w:ascii="Times New Roman" w:hAnsi="Times New Roman" w:cs="Times New Roman"/>
          <w:kern w:val="2"/>
          <w:sz w:val="16"/>
          <w:szCs w:val="16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316E09" w:rsidRPr="00E97DD5" w:rsidRDefault="00316E09" w:rsidP="00387B4F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E97DD5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E97DD5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Дума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E97DD5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7DD5">
        <w:rPr>
          <w:rStyle w:val="FontStyle14"/>
          <w:sz w:val="16"/>
          <w:szCs w:val="16"/>
        </w:rPr>
        <w:t xml:space="preserve">от  28.05.2021 г.                        </w:t>
      </w:r>
      <w:r w:rsidRPr="00E97DD5">
        <w:rPr>
          <w:rStyle w:val="FontStyle14"/>
          <w:spacing w:val="40"/>
          <w:sz w:val="16"/>
          <w:szCs w:val="16"/>
        </w:rPr>
        <w:t>№</w:t>
      </w:r>
      <w:r w:rsidRPr="00E97DD5">
        <w:rPr>
          <w:rFonts w:ascii="Times New Roman" w:hAnsi="Times New Roman" w:cs="Times New Roman"/>
          <w:sz w:val="16"/>
          <w:szCs w:val="16"/>
        </w:rPr>
        <w:t>140</w:t>
      </w:r>
      <w:r w:rsidRPr="00E97DD5">
        <w:rPr>
          <w:rStyle w:val="FontStyle14"/>
          <w:spacing w:val="40"/>
          <w:sz w:val="16"/>
          <w:szCs w:val="16"/>
        </w:rPr>
        <w:t xml:space="preserve">         </w:t>
      </w:r>
      <w:r w:rsidRPr="00E97DD5">
        <w:rPr>
          <w:rStyle w:val="FontStyle14"/>
          <w:sz w:val="16"/>
          <w:szCs w:val="16"/>
        </w:rPr>
        <w:t xml:space="preserve"> с. </w:t>
      </w:r>
      <w:proofErr w:type="spellStart"/>
      <w:r w:rsidRPr="00E97DD5">
        <w:rPr>
          <w:rStyle w:val="FontStyle14"/>
          <w:sz w:val="16"/>
          <w:szCs w:val="16"/>
        </w:rPr>
        <w:t>Филипповск</w:t>
      </w:r>
      <w:proofErr w:type="spellEnd"/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 xml:space="preserve">О внесении изменения в решение Думы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DD5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 от  03.02.2006 г. № 17«Об утверждении положения о статусе депутата </w:t>
      </w: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представительного органа Филипповского муниципального образования»</w:t>
      </w: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pacing w:val="4"/>
          <w:sz w:val="16"/>
          <w:szCs w:val="16"/>
        </w:rPr>
      </w:pPr>
      <w:proofErr w:type="gramStart"/>
      <w:r w:rsidRPr="00E97DD5">
        <w:rPr>
          <w:rFonts w:ascii="Times New Roman" w:hAnsi="Times New Roman" w:cs="Times New Roman"/>
          <w:sz w:val="16"/>
          <w:szCs w:val="16"/>
        </w:rPr>
        <w:t xml:space="preserve">В соответствии  с </w:t>
      </w:r>
      <w:r w:rsidRPr="00E97DD5">
        <w:rPr>
          <w:rFonts w:ascii="Times New Roman" w:hAnsi="Times New Roman" w:cs="Times New Roman"/>
          <w:bCs/>
          <w:sz w:val="16"/>
          <w:szCs w:val="16"/>
        </w:rPr>
        <w:t>Законом Российской Федерации о поправке к Конституции Российской Федерации от 14.03.2020 № 1-ФКЗ «О совершенствовании регулирования отдельных вопросов организации и функционирования публичной власти»,</w:t>
      </w:r>
      <w:r w:rsidRPr="00E97DD5">
        <w:rPr>
          <w:rFonts w:ascii="Times New Roman" w:hAnsi="Times New Roman" w:cs="Times New Roman"/>
          <w:spacing w:val="4"/>
          <w:sz w:val="16"/>
          <w:szCs w:val="16"/>
        </w:rPr>
        <w:t xml:space="preserve"> Федеральным законом от 22 декабря 2020 г. N 440-ФЗ "О внесении изменений в Федеральный закон "О статусе члена Совета Федерации и статусе депутата Государственной Думы Федерального Собрания Российской Федерации»,</w:t>
      </w:r>
      <w:r w:rsidRPr="00E97DD5">
        <w:rPr>
          <w:rFonts w:ascii="Times New Roman" w:hAnsi="Times New Roman" w:cs="Times New Roman"/>
          <w:sz w:val="16"/>
          <w:szCs w:val="16"/>
        </w:rPr>
        <w:t xml:space="preserve"> Федеральным законом от 06.10.2003 г. № 131-ФЗ</w:t>
      </w:r>
      <w:proofErr w:type="gramEnd"/>
      <w:r w:rsidRPr="00E97DD5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  статьями 31, 47  Устава Филипповского  муниципального   образования, Дума Филипповского муниципального образования</w:t>
      </w: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7DD5">
        <w:rPr>
          <w:rFonts w:ascii="Times New Roman" w:hAnsi="Times New Roman" w:cs="Times New Roman"/>
          <w:b/>
          <w:sz w:val="16"/>
          <w:szCs w:val="16"/>
        </w:rPr>
        <w:t>РЕШИЛА:</w:t>
      </w: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1. Внести в   решение Думы Филипповского муниципального образования   от  03.02.2006 г. № 17«Об утверждении положения о статусе депутата представительного органа Филипповского муниципального образования» следующее изменение:</w:t>
      </w: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1.1.подпункт  3.3. раздела 3  изложить в следующей редакции:</w:t>
      </w: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«3.3. Депутат взаимодействует с органами государственной власти области, органами местного самоуправления, сенаторами  Российской  Федерации и депутатами Государственной Думы Федерального собрания Российской Федерации»</w:t>
      </w: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E97DD5" w:rsidRPr="00E97DD5" w:rsidRDefault="00E97DD5" w:rsidP="00E97DD5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 xml:space="preserve">3.Настоящее решение вступает в силу  после дня его официального опубликования. </w:t>
      </w:r>
    </w:p>
    <w:p w:rsidR="00E97DD5" w:rsidRPr="00E97DD5" w:rsidRDefault="00E97DD5" w:rsidP="00E97DD5">
      <w:pPr>
        <w:pStyle w:val="ab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7DD5" w:rsidRPr="00E97DD5" w:rsidRDefault="00E97DD5" w:rsidP="00E97DD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97DD5">
        <w:rPr>
          <w:rFonts w:ascii="Times New Roman" w:hAnsi="Times New Roman" w:cs="Times New Roman"/>
          <w:sz w:val="16"/>
          <w:szCs w:val="16"/>
        </w:rPr>
        <w:t xml:space="preserve">Председатель Думы, 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DD5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А.А. Федосеев</w:t>
      </w:r>
    </w:p>
    <w:p w:rsidR="00316E09" w:rsidRPr="00E97DD5" w:rsidRDefault="00316E09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7DD5" w:rsidRDefault="00316E09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7DD5" w:rsidRDefault="00316E09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16E09" w:rsidRPr="00E97DD5" w:rsidRDefault="00316E09" w:rsidP="00E97DD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E97DD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664C3D" w:rsidTr="00A37CFF">
        <w:trPr>
          <w:trHeight w:val="1260"/>
        </w:trPr>
        <w:tc>
          <w:tcPr>
            <w:tcW w:w="2257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98B" w:rsidRPr="00664C3D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6960E2">
          <w:headerReference w:type="default" r:id="rId9"/>
          <w:headerReference w:type="first" r:id="rId10"/>
          <w:pgSz w:w="11906" w:h="16838"/>
          <w:pgMar w:top="1134" w:right="282" w:bottom="568" w:left="426" w:header="708" w:footer="708" w:gutter="0"/>
          <w:pgNumType w:start="1"/>
          <w:cols w:space="708"/>
          <w:titlePg/>
          <w:docGrid w:linePitch="360"/>
        </w:sectPr>
      </w:pPr>
    </w:p>
    <w:bookmarkEnd w:id="0"/>
    <w:p w:rsidR="00995697" w:rsidRPr="0089498A" w:rsidRDefault="00995697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995697" w:rsidRPr="0089498A" w:rsidSect="00E75375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BF" w:rsidRDefault="00C464BF" w:rsidP="00AC46A4">
      <w:pPr>
        <w:spacing w:after="0"/>
      </w:pPr>
      <w:r>
        <w:separator/>
      </w:r>
    </w:p>
  </w:endnote>
  <w:endnote w:type="continuationSeparator" w:id="0">
    <w:p w:rsidR="00C464BF" w:rsidRDefault="00C464BF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BF" w:rsidRDefault="00C464BF" w:rsidP="00AC46A4">
      <w:pPr>
        <w:spacing w:after="0"/>
      </w:pPr>
      <w:r>
        <w:separator/>
      </w:r>
    </w:p>
  </w:footnote>
  <w:footnote w:type="continuationSeparator" w:id="0">
    <w:p w:rsidR="00C464BF" w:rsidRDefault="00C464BF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098B" w:rsidRPr="005E616F" w:rsidRDefault="0004098B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</w:t>
        </w:r>
        <w:r w:rsidR="00316E09">
          <w:rPr>
            <w:b/>
            <w:sz w:val="16"/>
            <w:szCs w:val="16"/>
          </w:rPr>
          <w:t>азования   от 31.05.2021г №10(168</w:t>
        </w:r>
        <w:r w:rsidRPr="005E616F">
          <w:rPr>
            <w:b/>
            <w:sz w:val="16"/>
            <w:szCs w:val="16"/>
          </w:rPr>
          <w:t>)</w:t>
        </w:r>
      </w:p>
      <w:p w:rsidR="0004098B" w:rsidRPr="00CA4E0A" w:rsidRDefault="00E7528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4098B" w:rsidRDefault="000409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8B" w:rsidRPr="005E616F" w:rsidRDefault="0004098B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 w:rsidR="00316E09">
      <w:rPr>
        <w:b/>
        <w:sz w:val="16"/>
        <w:szCs w:val="16"/>
      </w:rPr>
      <w:t xml:space="preserve">   от 31.05.2021г №10(168</w:t>
    </w:r>
    <w:r w:rsidRPr="005E616F">
      <w:rPr>
        <w:b/>
        <w:sz w:val="16"/>
        <w:szCs w:val="16"/>
      </w:rPr>
      <w:t>)</w:t>
    </w:r>
  </w:p>
  <w:p w:rsidR="0004098B" w:rsidRPr="005E616F" w:rsidRDefault="0004098B">
    <w:pPr>
      <w:pStyle w:val="a4"/>
      <w:jc w:val="center"/>
      <w:rPr>
        <w:sz w:val="16"/>
        <w:szCs w:val="16"/>
      </w:rPr>
    </w:pPr>
  </w:p>
  <w:p w:rsidR="0004098B" w:rsidRDefault="000409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61" w:rsidRDefault="00224561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17"/>
  </w:num>
  <w:num w:numId="15">
    <w:abstractNumId w:val="20"/>
  </w:num>
  <w:num w:numId="16">
    <w:abstractNumId w:val="26"/>
  </w:num>
  <w:num w:numId="17">
    <w:abstractNumId w:val="35"/>
  </w:num>
  <w:num w:numId="18">
    <w:abstractNumId w:val="34"/>
  </w:num>
  <w:num w:numId="19">
    <w:abstractNumId w:val="14"/>
  </w:num>
  <w:num w:numId="20">
    <w:abstractNumId w:val="32"/>
  </w:num>
  <w:num w:numId="21">
    <w:abstractNumId w:val="23"/>
  </w:num>
  <w:num w:numId="22">
    <w:abstractNumId w:val="31"/>
  </w:num>
  <w:num w:numId="23">
    <w:abstractNumId w:val="33"/>
  </w:num>
  <w:num w:numId="24">
    <w:abstractNumId w:val="36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7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73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3E7D"/>
    <w:rsid w:val="0003652E"/>
    <w:rsid w:val="0004098B"/>
    <w:rsid w:val="0004643A"/>
    <w:rsid w:val="00055209"/>
    <w:rsid w:val="00055A1E"/>
    <w:rsid w:val="00062881"/>
    <w:rsid w:val="000631D5"/>
    <w:rsid w:val="00070E69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2636C"/>
    <w:rsid w:val="00126E2E"/>
    <w:rsid w:val="00135C50"/>
    <w:rsid w:val="00135EAD"/>
    <w:rsid w:val="00145A4D"/>
    <w:rsid w:val="001614C2"/>
    <w:rsid w:val="00191F71"/>
    <w:rsid w:val="001A0104"/>
    <w:rsid w:val="001A4AA2"/>
    <w:rsid w:val="001B7B5A"/>
    <w:rsid w:val="001C3B45"/>
    <w:rsid w:val="001D60C0"/>
    <w:rsid w:val="002028A1"/>
    <w:rsid w:val="00205E06"/>
    <w:rsid w:val="00210B08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87B4F"/>
    <w:rsid w:val="003A43AB"/>
    <w:rsid w:val="003A4AB3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257"/>
    <w:rsid w:val="00566E42"/>
    <w:rsid w:val="00570B71"/>
    <w:rsid w:val="00573CA7"/>
    <w:rsid w:val="005927F1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824C5"/>
    <w:rsid w:val="00882B8F"/>
    <w:rsid w:val="008859B7"/>
    <w:rsid w:val="008870A5"/>
    <w:rsid w:val="0089498A"/>
    <w:rsid w:val="008D40A7"/>
    <w:rsid w:val="008E0B7A"/>
    <w:rsid w:val="008F0ED1"/>
    <w:rsid w:val="008F38E4"/>
    <w:rsid w:val="00900EED"/>
    <w:rsid w:val="00904DC9"/>
    <w:rsid w:val="009050FA"/>
    <w:rsid w:val="009066C9"/>
    <w:rsid w:val="00921CA7"/>
    <w:rsid w:val="00933B14"/>
    <w:rsid w:val="00933BCC"/>
    <w:rsid w:val="0096039D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22B54"/>
    <w:rsid w:val="00A25249"/>
    <w:rsid w:val="00A35638"/>
    <w:rsid w:val="00A37C07"/>
    <w:rsid w:val="00A53040"/>
    <w:rsid w:val="00A63E6B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E6D05"/>
    <w:rsid w:val="00AF3E02"/>
    <w:rsid w:val="00B07373"/>
    <w:rsid w:val="00B07A7C"/>
    <w:rsid w:val="00B102E4"/>
    <w:rsid w:val="00B177D9"/>
    <w:rsid w:val="00B24F9E"/>
    <w:rsid w:val="00B26054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7959"/>
    <w:rsid w:val="00BD0C28"/>
    <w:rsid w:val="00BD33F6"/>
    <w:rsid w:val="00BE652A"/>
    <w:rsid w:val="00BE7C3D"/>
    <w:rsid w:val="00C05B46"/>
    <w:rsid w:val="00C0767B"/>
    <w:rsid w:val="00C21021"/>
    <w:rsid w:val="00C235A9"/>
    <w:rsid w:val="00C26D8E"/>
    <w:rsid w:val="00C34878"/>
    <w:rsid w:val="00C36DD4"/>
    <w:rsid w:val="00C43761"/>
    <w:rsid w:val="00C464BF"/>
    <w:rsid w:val="00C543CE"/>
    <w:rsid w:val="00C54E60"/>
    <w:rsid w:val="00C63A3A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69A5"/>
    <w:rsid w:val="00CC7874"/>
    <w:rsid w:val="00CD4B1A"/>
    <w:rsid w:val="00CE2CCE"/>
    <w:rsid w:val="00CF22BE"/>
    <w:rsid w:val="00CF3639"/>
    <w:rsid w:val="00CF7154"/>
    <w:rsid w:val="00D025A3"/>
    <w:rsid w:val="00D03E51"/>
    <w:rsid w:val="00D337CC"/>
    <w:rsid w:val="00D34282"/>
    <w:rsid w:val="00D35C5A"/>
    <w:rsid w:val="00D533DF"/>
    <w:rsid w:val="00D57AE7"/>
    <w:rsid w:val="00D63419"/>
    <w:rsid w:val="00D9315C"/>
    <w:rsid w:val="00D968F1"/>
    <w:rsid w:val="00DA3D52"/>
    <w:rsid w:val="00DA6167"/>
    <w:rsid w:val="00DB5D37"/>
    <w:rsid w:val="00DF2AF0"/>
    <w:rsid w:val="00DF4D1C"/>
    <w:rsid w:val="00DF637C"/>
    <w:rsid w:val="00E12AE6"/>
    <w:rsid w:val="00E267D6"/>
    <w:rsid w:val="00E45797"/>
    <w:rsid w:val="00E45E0C"/>
    <w:rsid w:val="00E50325"/>
    <w:rsid w:val="00E63E29"/>
    <w:rsid w:val="00E65345"/>
    <w:rsid w:val="00E67114"/>
    <w:rsid w:val="00E715AA"/>
    <w:rsid w:val="00E75281"/>
    <w:rsid w:val="00E75375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30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98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99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055190-3D51-4E45-B9AF-920597C6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2021-03-22T12:03:00Z</cp:lastPrinted>
  <dcterms:created xsi:type="dcterms:W3CDTF">2019-08-27T05:36:00Z</dcterms:created>
  <dcterms:modified xsi:type="dcterms:W3CDTF">2021-05-27T05:55:00Z</dcterms:modified>
</cp:coreProperties>
</file>