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16A1" w14:textId="5261C426" w:rsidR="008A2E75" w:rsidRPr="008A2E75" w:rsidRDefault="008A2E75" w:rsidP="008A2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при использовании пиротехники</w:t>
      </w:r>
    </w:p>
    <w:p w14:paraId="2DDDFC3A" w14:textId="61E80C2C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4EB50C" wp14:editId="3436345E">
            <wp:simplePos x="0" y="0"/>
            <wp:positionH relativeFrom="column">
              <wp:posOffset>24765</wp:posOffset>
            </wp:positionH>
            <wp:positionV relativeFrom="paragraph">
              <wp:posOffset>8890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3" name="Рисунок 3" descr="МЧС России напоминает правила безопасности при выборе и использовании  пиротехнических издел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ЧС России напоминает правила безопасности при выборе и использовании  пиротехнических издел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Новогодние и Рождественские праздники пиротехнические изделия пользуются большим спросом, но не все люди знают, что их неправильное использование может привести к трагическим последствиям, а ожоги являются самыми частыми травмами. </w:t>
      </w:r>
    </w:p>
    <w:p w14:paraId="3821F977" w14:textId="4683369E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По степени опасности пиротехника делится на пять классов. Бенгальские огни, хлопушки и фонтаны холодного огня считаются самыми безопасными. Для использования в быту наиболее опасными являются пиротехнические изделия третьего класса (салютные батареи, ракеты и фестивальные огни). При покупке следует помнить, что </w:t>
      </w:r>
      <w:bookmarkStart w:id="0" w:name="_Hlk122906792"/>
      <w:r w:rsidRPr="00A820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пиротехнические изделия </w:t>
      </w:r>
      <w:bookmarkEnd w:id="0"/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четвертого и пятого класса могут запускать только специалисты, имеющие соответствующую лицензию. </w:t>
      </w:r>
    </w:p>
    <w:p w14:paraId="0A6C0D25" w14:textId="77777777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Для того чтобы праздники не закончились бедой работники ОГКУ «ПСС Иркутской области» напоминают простые правила безопасности при обращении с пиротехникой: </w:t>
      </w:r>
    </w:p>
    <w:p w14:paraId="6E40FFC8" w14:textId="77777777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внимательно прочитайте инструкцию по применению и соблюдайте ее; </w:t>
      </w:r>
    </w:p>
    <w:p w14:paraId="4EA19677" w14:textId="5098DACC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-не используйте </w:t>
      </w:r>
      <w:r w:rsidRPr="00A820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пиротехнические изделия</w:t>
      </w: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внутри зданий, помещений (если это не предусмотрено инструкцией), на открытых территориях в момент скопления людей;</w:t>
      </w:r>
    </w:p>
    <w:p w14:paraId="281621FB" w14:textId="77777777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 запускайте пиротехнические изделия на расстоянии ближе 20 м от любых строений, под деревьями, линиями электропередач и вблизи легковоспламеняющихся предметов; </w:t>
      </w:r>
    </w:p>
    <w:p w14:paraId="30231606" w14:textId="77777777" w:rsidR="008A2E75" w:rsidRPr="00A8205B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-поджигайте изделие только на расстоянии вытянутой руки, не наклоняйтесь над </w:t>
      </w:r>
      <w:r w:rsidRPr="00A820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изделием</w:t>
      </w: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момент поджигания фитиля, не запускать фейерверки с рук; </w:t>
      </w:r>
    </w:p>
    <w:p w14:paraId="74227059" w14:textId="29C61BBE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-запрещено использовать поврежденные или с истекшим сроком годности изделия; </w:t>
      </w:r>
    </w:p>
    <w:p w14:paraId="683D0230" w14:textId="77777777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 разбирайте пиротехнические изделия и не сжигайте их на костре; </w:t>
      </w:r>
    </w:p>
    <w:p w14:paraId="0789CF05" w14:textId="77777777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 направляйте на людей, животных и транспортные средства; </w:t>
      </w:r>
    </w:p>
    <w:p w14:paraId="4CD7B5A7" w14:textId="16D7F1AC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-дети могут использовать </w:t>
      </w:r>
      <w:r w:rsidRPr="00A820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пиротехнические изделия</w:t>
      </w: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в присутствии взрослых; </w:t>
      </w:r>
    </w:p>
    <w:p w14:paraId="0A60A269" w14:textId="77777777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 используйте пиротехнические изделия, находясь в нетрезвом состоянии, при погодных условиях, не позволяющих обеспечить безопасность при их использовании. </w:t>
      </w:r>
    </w:p>
    <w:p w14:paraId="0CB7102B" w14:textId="6042BD83" w:rsidR="008A2E75" w:rsidRPr="00A8205B" w:rsidRDefault="008A2E75" w:rsidP="008A2E75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 w:rsidRPr="008A2E75">
        <w:rPr>
          <w:color w:val="000000"/>
          <w:sz w:val="26"/>
          <w:szCs w:val="26"/>
        </w:rPr>
        <w:t>   </w:t>
      </w:r>
      <w:r w:rsidRPr="00A8205B">
        <w:rPr>
          <w:color w:val="2C2D2E"/>
          <w:sz w:val="26"/>
          <w:szCs w:val="26"/>
        </w:rPr>
        <w:t xml:space="preserve">В квартирах и частных домах не рекомендуется при праздновании Нового </w:t>
      </w:r>
      <w:r w:rsidR="00A8205B" w:rsidRPr="00A8205B">
        <w:rPr>
          <w:color w:val="2C2D2E"/>
          <w:sz w:val="26"/>
          <w:szCs w:val="26"/>
        </w:rPr>
        <w:t>г</w:t>
      </w:r>
      <w:r w:rsidRPr="00A8205B">
        <w:rPr>
          <w:color w:val="2C2D2E"/>
          <w:sz w:val="26"/>
          <w:szCs w:val="26"/>
        </w:rPr>
        <w:t>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 </w:t>
      </w:r>
    </w:p>
    <w:p w14:paraId="5E4A6C82" w14:textId="6AAA5CF4" w:rsidR="008A2E75" w:rsidRPr="00A8205B" w:rsidRDefault="008A2E75" w:rsidP="008A2E75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 w:rsidRPr="00A8205B">
        <w:rPr>
          <w:color w:val="2C2D2E"/>
          <w:sz w:val="26"/>
          <w:szCs w:val="26"/>
        </w:rPr>
        <w:t> </w:t>
      </w:r>
      <w:r w:rsidR="00A8205B" w:rsidRPr="00A8205B">
        <w:rPr>
          <w:color w:val="2C2D2E"/>
          <w:sz w:val="26"/>
          <w:szCs w:val="26"/>
        </w:rPr>
        <w:t xml:space="preserve">   </w:t>
      </w:r>
      <w:r w:rsidRPr="00A8205B">
        <w:rPr>
          <w:color w:val="2C2D2E"/>
          <w:sz w:val="26"/>
          <w:szCs w:val="26"/>
        </w:rPr>
        <w:t xml:space="preserve">В случае малейших признаков загорания немедленно сообщите в пожарную охрану с мобильного телефона </w:t>
      </w:r>
      <w:r w:rsidR="00A8205B" w:rsidRPr="00A8205B">
        <w:rPr>
          <w:color w:val="2C2D2E"/>
          <w:sz w:val="26"/>
          <w:szCs w:val="26"/>
        </w:rPr>
        <w:t>«</w:t>
      </w:r>
      <w:r w:rsidRPr="00A8205B">
        <w:rPr>
          <w:color w:val="2C2D2E"/>
          <w:sz w:val="26"/>
          <w:szCs w:val="26"/>
        </w:rPr>
        <w:t>112</w:t>
      </w:r>
      <w:r w:rsidR="00A8205B" w:rsidRPr="00A8205B">
        <w:rPr>
          <w:color w:val="2C2D2E"/>
          <w:sz w:val="26"/>
          <w:szCs w:val="26"/>
        </w:rPr>
        <w:t>»</w:t>
      </w:r>
      <w:r w:rsidRPr="00A8205B">
        <w:rPr>
          <w:color w:val="2C2D2E"/>
          <w:sz w:val="26"/>
          <w:szCs w:val="26"/>
        </w:rPr>
        <w:t xml:space="preserve"> 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</w:p>
    <w:p w14:paraId="38434859" w14:textId="68C94709" w:rsidR="008A2E75" w:rsidRPr="00A8205B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A7DF2D2" w14:textId="2CD94F76" w:rsid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55F7B8" w14:textId="77777777" w:rsidR="008A2E75" w:rsidRPr="00A27B99" w:rsidRDefault="008A2E75" w:rsidP="008A2E75">
      <w:pPr>
        <w:pStyle w:val="a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B99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Инструктор противопожарной профилактики</w:t>
      </w:r>
    </w:p>
    <w:p w14:paraId="6A0D31F2" w14:textId="77777777" w:rsidR="008A2E75" w:rsidRPr="00A27B99" w:rsidRDefault="008A2E75" w:rsidP="008A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B99">
        <w:rPr>
          <w:rFonts w:ascii="Times New Roman" w:eastAsia="Times New Roman" w:hAnsi="Times New Roman" w:cs="Times New Roman"/>
          <w:sz w:val="16"/>
          <w:szCs w:val="16"/>
          <w:lang w:eastAsia="ru-RU"/>
        </w:rPr>
        <w:t>ОГКУ «ПСС Иркутской области»</w:t>
      </w:r>
    </w:p>
    <w:p w14:paraId="17420488" w14:textId="77777777" w:rsidR="008A2E75" w:rsidRPr="00A9633A" w:rsidRDefault="008A2E75" w:rsidP="008A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_GoBack"/>
      <w:bookmarkEnd w:id="1"/>
      <w:r w:rsidRPr="00A27B9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Степанюк Е.Г.</w:t>
      </w:r>
    </w:p>
    <w:p w14:paraId="27CA2E4C" w14:textId="77777777" w:rsidR="008A2E75" w:rsidRPr="008A2E75" w:rsidRDefault="008A2E75" w:rsidP="008A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BC0FC" w14:textId="77777777" w:rsidR="001014E5" w:rsidRPr="008A2E75" w:rsidRDefault="001014E5" w:rsidP="008A2E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14E5" w:rsidRPr="008A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94"/>
    <w:rsid w:val="001014E5"/>
    <w:rsid w:val="00264494"/>
    <w:rsid w:val="008A2E75"/>
    <w:rsid w:val="00A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A0AF"/>
  <w15:chartTrackingRefBased/>
  <w15:docId w15:val="{58823833-7896-4DCF-9549-47FB3BF2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E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2022-12-25T16:24:00Z</dcterms:created>
  <dcterms:modified xsi:type="dcterms:W3CDTF">2022-12-25T16:48:00Z</dcterms:modified>
</cp:coreProperties>
</file>