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2E" w:rsidRDefault="0030732E" w:rsidP="00D42201">
      <w:pPr>
        <w:pStyle w:val="Default"/>
        <w:spacing w:after="100" w:afterAutospacing="1" w:line="360" w:lineRule="auto"/>
        <w:ind w:left="-426" w:firstLine="709"/>
        <w:jc w:val="both"/>
        <w:rPr>
          <w:rFonts w:ascii="Times New Roman" w:hAnsi="Times New Roman" w:cs="Times New Roman"/>
          <w:b/>
          <w:color w:val="auto"/>
          <w:sz w:val="28"/>
          <w:szCs w:val="28"/>
          <w:shd w:val="clear" w:color="auto" w:fill="FFFFFF"/>
        </w:rPr>
      </w:pPr>
      <w:r w:rsidRPr="0030732E">
        <w:rPr>
          <w:rFonts w:ascii="Times New Roman" w:hAnsi="Times New Roman" w:cs="Times New Roman"/>
          <w:b/>
          <w:noProof/>
          <w:color w:val="auto"/>
          <w:sz w:val="28"/>
          <w:szCs w:val="28"/>
          <w:shd w:val="clear" w:color="auto" w:fill="FFFFFF"/>
          <w:lang w:eastAsia="ru-RU"/>
        </w:rPr>
        <w:drawing>
          <wp:inline distT="0" distB="0" distL="0" distR="0">
            <wp:extent cx="2821803" cy="11483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2726" cy="1152761"/>
                    </a:xfrm>
                    <a:prstGeom prst="rect">
                      <a:avLst/>
                    </a:prstGeom>
                    <a:noFill/>
                  </pic:spPr>
                </pic:pic>
              </a:graphicData>
            </a:graphic>
          </wp:inline>
        </w:drawing>
      </w:r>
    </w:p>
    <w:p w:rsidR="00CC7CDF" w:rsidRDefault="00CC7CDF" w:rsidP="00CC7CDF">
      <w:pPr>
        <w:pStyle w:val="Default"/>
        <w:spacing w:afterAutospacing="1" w:line="360" w:lineRule="auto"/>
        <w:ind w:left="-426" w:firstLine="709"/>
        <w:jc w:val="center"/>
        <w:rPr>
          <w:rFonts w:ascii="Times New Roman" w:hAnsi="Times New Roman" w:cs="Times New Roman"/>
          <w:b/>
          <w:color w:val="auto"/>
          <w:sz w:val="28"/>
          <w:szCs w:val="28"/>
          <w:highlight w:val="white"/>
        </w:rPr>
      </w:pPr>
      <w:r>
        <w:rPr>
          <w:rFonts w:ascii="Times New Roman" w:hAnsi="Times New Roman" w:cs="Times New Roman"/>
          <w:b/>
          <w:sz w:val="28"/>
          <w:szCs w:val="28"/>
          <w:shd w:val="clear" w:color="auto" w:fill="FFFFFF"/>
        </w:rPr>
        <w:t>Кадастровая палата рассказала, какие плюсы и удобства для граждан у обновленного сайта Росреестра</w:t>
      </w:r>
    </w:p>
    <w:p w:rsidR="00CC7CDF" w:rsidRPr="00941C86" w:rsidRDefault="00CC7CDF" w:rsidP="00CC7CDF">
      <w:pPr>
        <w:pStyle w:val="Default"/>
        <w:spacing w:line="360" w:lineRule="auto"/>
        <w:ind w:left="-426" w:firstLine="709"/>
        <w:jc w:val="both"/>
        <w:rPr>
          <w:rFonts w:ascii="Times New Roman" w:hAnsi="Times New Roman" w:cs="Times New Roman"/>
          <w:b/>
          <w:color w:val="auto"/>
          <w:sz w:val="28"/>
          <w:szCs w:val="28"/>
        </w:rPr>
      </w:pPr>
      <w:r>
        <w:rPr>
          <w:rFonts w:ascii="Times New Roman" w:hAnsi="Times New Roman" w:cs="Times New Roman"/>
          <w:b/>
          <w:sz w:val="28"/>
          <w:szCs w:val="28"/>
          <w:shd w:val="clear" w:color="auto" w:fill="FFFFFF"/>
        </w:rPr>
        <w:t>26 я</w:t>
      </w:r>
      <w:r w:rsidR="00C73A7E">
        <w:rPr>
          <w:rFonts w:ascii="Times New Roman" w:hAnsi="Times New Roman" w:cs="Times New Roman"/>
          <w:b/>
          <w:sz w:val="28"/>
          <w:szCs w:val="28"/>
          <w:shd w:val="clear" w:color="auto" w:fill="FFFFFF"/>
        </w:rPr>
        <w:t>нваря</w:t>
      </w:r>
      <w:r>
        <w:rPr>
          <w:rFonts w:ascii="Times New Roman" w:hAnsi="Times New Roman" w:cs="Times New Roman"/>
          <w:b/>
          <w:sz w:val="28"/>
          <w:szCs w:val="28"/>
          <w:shd w:val="clear" w:color="auto" w:fill="FFFFFF"/>
        </w:rPr>
        <w:t xml:space="preserve"> 2022 года в пресс-центре «Аргументы и факты» прошла пресс-конференция с участием представителей Управления Росреестра по Иркутской области и региональной Кадастровой палаты области. Начальник отдела обеспечения ведения ЕГРН Кадастровой палаты Марина Герасименко рассказала о возможностях обновленного официального </w:t>
      </w:r>
      <w:hyperlink r:id="rId5">
        <w:r>
          <w:rPr>
            <w:rFonts w:ascii="Times New Roman" w:hAnsi="Times New Roman" w:cs="Times New Roman"/>
            <w:b/>
            <w:sz w:val="28"/>
            <w:szCs w:val="28"/>
            <w:highlight w:val="white"/>
          </w:rPr>
          <w:t>сайта</w:t>
        </w:r>
      </w:hyperlink>
      <w:r>
        <w:rPr>
          <w:rFonts w:ascii="Times New Roman" w:hAnsi="Times New Roman" w:cs="Times New Roman"/>
          <w:b/>
          <w:sz w:val="28"/>
          <w:szCs w:val="28"/>
          <w:shd w:val="clear" w:color="auto" w:fill="FFFFFF"/>
        </w:rPr>
        <w:t xml:space="preserve"> Росреестра, </w:t>
      </w:r>
      <w:r w:rsidRPr="00941C86">
        <w:rPr>
          <w:rFonts w:ascii="Times New Roman" w:hAnsi="Times New Roman" w:cs="Times New Roman"/>
          <w:b/>
          <w:sz w:val="28"/>
          <w:szCs w:val="28"/>
        </w:rPr>
        <w:t>о плюсах использования гражданами личного кабинета, а также о получении сведений органами власти в порядке межведомственного информационного взаимодействия.</w:t>
      </w:r>
    </w:p>
    <w:p w:rsidR="00CC7CDF" w:rsidRDefault="00CC7CDF" w:rsidP="00CC7CDF">
      <w:pPr>
        <w:pStyle w:val="Default"/>
        <w:spacing w:line="360" w:lineRule="auto"/>
        <w:ind w:left="-426" w:firstLine="709"/>
        <w:jc w:val="both"/>
        <w:rPr>
          <w:rFonts w:ascii="Times New Roman" w:hAnsi="Times New Roman" w:cs="Times New Roman"/>
          <w:color w:val="auto"/>
          <w:sz w:val="28"/>
          <w:szCs w:val="28"/>
          <w:highlight w:val="white"/>
        </w:rPr>
      </w:pPr>
      <w:r>
        <w:rPr>
          <w:rFonts w:ascii="Times New Roman" w:hAnsi="Times New Roman" w:cs="Times New Roman"/>
          <w:sz w:val="28"/>
          <w:szCs w:val="28"/>
          <w:shd w:val="clear" w:color="auto" w:fill="FFFFFF"/>
        </w:rPr>
        <w:t xml:space="preserve">В целях повышения качества при оказании государственных и муниципальных услуг населению, реализована система межведомственного электронного взаимодействия (СМЭВ). Межведомственное взаимодействие дает возможность людям получить необходимую государственную или муниципальную услугу, обращаясь при этом только в одно ведомство, что создает комфорт и удобство для граждан. </w:t>
      </w:r>
    </w:p>
    <w:p w:rsidR="00CC7CDF" w:rsidRDefault="00CC7CDF" w:rsidP="00CC7CDF">
      <w:pPr>
        <w:spacing w:line="360" w:lineRule="auto"/>
        <w:ind w:left="-426" w:firstLine="709"/>
        <w:jc w:val="both"/>
        <w:rPr>
          <w:rFonts w:ascii="Times New Roman" w:eastAsia="Times New Roman" w:hAnsi="Times New Roman" w:cs="Times New Roman"/>
          <w:color w:val="000000"/>
          <w:sz w:val="28"/>
          <w:szCs w:val="28"/>
        </w:rPr>
      </w:pPr>
      <w:r w:rsidRPr="00941C86">
        <w:rPr>
          <w:rFonts w:ascii="Times New Roman" w:eastAsiaTheme="minorHAnsi" w:hAnsi="Times New Roman" w:cs="Times New Roman"/>
          <w:color w:val="000000"/>
          <w:sz w:val="28"/>
          <w:szCs w:val="28"/>
          <w:lang w:eastAsia="en-US"/>
        </w:rPr>
        <w:t>Посредством СМЭВ</w:t>
      </w:r>
      <w:r>
        <w:rPr>
          <w:rFonts w:ascii="Times New Roman" w:eastAsiaTheme="minorHAnsi" w:hAnsi="Times New Roman" w:cs="Times New Roman"/>
          <w:color w:val="000000"/>
          <w:sz w:val="28"/>
          <w:szCs w:val="28"/>
          <w:lang w:eastAsia="en-US"/>
        </w:rPr>
        <w:t xml:space="preserve"> региональные органы запрашивают и получают информацию из Единого государственного реестра недвижимости (ЕГРН)</w:t>
      </w:r>
      <w:r>
        <w:rPr>
          <w:rFonts w:ascii="Times New Roman" w:hAnsi="Times New Roman" w:cs="Times New Roman"/>
          <w:sz w:val="28"/>
          <w:szCs w:val="28"/>
        </w:rPr>
        <w:t xml:space="preserve">. Чаще всего такую информацию запрашивают администрации муниципальных образований, министерства социального развития, опеки и попечительства Иркутской области, Областное государственное бюджетное учреждение социального обслуживания «Комплексный центр социального обслуживания населения», Областное государственное казенное учреждение «Управление социальной защиты населения» </w:t>
      </w:r>
      <w:r>
        <w:rPr>
          <w:rFonts w:ascii="Times New Roman" w:eastAsia="Times New Roman" w:hAnsi="Times New Roman" w:cs="Times New Roman"/>
          <w:color w:val="000000"/>
          <w:sz w:val="28"/>
          <w:szCs w:val="28"/>
        </w:rPr>
        <w:t>и другие.</w:t>
      </w:r>
    </w:p>
    <w:p w:rsidR="00CC7CDF" w:rsidRDefault="00CC7CDF" w:rsidP="00CC7CDF">
      <w:pPr>
        <w:spacing w:line="360" w:lineRule="auto"/>
        <w:ind w:left="-426" w:firstLine="709"/>
        <w:jc w:val="both"/>
        <w:rPr>
          <w:rFonts w:ascii="Times New Roman" w:hAnsi="Times New Roman" w:cs="Times New Roman"/>
          <w:sz w:val="28"/>
          <w:szCs w:val="28"/>
        </w:rPr>
      </w:pPr>
      <w:r>
        <w:rPr>
          <w:rFonts w:ascii="Times New Roman" w:hAnsi="Times New Roman"/>
          <w:sz w:val="28"/>
          <w:szCs w:val="28"/>
        </w:rPr>
        <w:t>Вместе с тем граждане могут самостоятельно запросить сведения о зарегистрированных правах на недвижимое имущество, содержащееся в ЕГРН.</w:t>
      </w:r>
    </w:p>
    <w:p w:rsidR="00CC7CDF" w:rsidRDefault="00CC7CDF" w:rsidP="00CC7CDF">
      <w:pPr>
        <w:tabs>
          <w:tab w:val="left" w:pos="284"/>
        </w:tabs>
        <w:spacing w:line="360" w:lineRule="auto"/>
        <w:ind w:left="-426" w:firstLine="709"/>
        <w:jc w:val="both"/>
        <w:rPr>
          <w:rFonts w:ascii="Liberation Serif" w:hAnsi="Liberation Serif"/>
          <w:sz w:val="28"/>
          <w:szCs w:val="28"/>
        </w:rPr>
      </w:pPr>
      <w:r>
        <w:rPr>
          <w:rFonts w:ascii="Liberation Serif" w:hAnsi="Liberation Serif"/>
          <w:sz w:val="28"/>
          <w:szCs w:val="28"/>
        </w:rPr>
        <w:lastRenderedPageBreak/>
        <w:tab/>
        <w:t xml:space="preserve">Предоставление сведений, содержащихся в ЕГРН, является одной из услуг, оказываемых Росреестром. </w:t>
      </w:r>
    </w:p>
    <w:p w:rsidR="00CC7CDF" w:rsidRDefault="00CC7CDF" w:rsidP="00CC7CDF">
      <w:pPr>
        <w:tabs>
          <w:tab w:val="left" w:pos="284"/>
        </w:tabs>
        <w:spacing w:line="360" w:lineRule="auto"/>
        <w:ind w:left="-426" w:firstLine="709"/>
        <w:jc w:val="both"/>
        <w:rPr>
          <w:rFonts w:ascii="Times New Roman" w:hAnsi="Times New Roman" w:cs="Times New Roman"/>
          <w:sz w:val="28"/>
          <w:szCs w:val="28"/>
        </w:rPr>
      </w:pPr>
      <w:r>
        <w:rPr>
          <w:rFonts w:ascii="Liberation Serif" w:hAnsi="Liberation Serif"/>
          <w:sz w:val="28"/>
          <w:szCs w:val="28"/>
        </w:rPr>
        <w:tab/>
      </w:r>
      <w:r>
        <w:rPr>
          <w:rFonts w:ascii="Times New Roman" w:hAnsi="Times New Roman" w:cs="Times New Roman"/>
          <w:sz w:val="28"/>
          <w:szCs w:val="28"/>
        </w:rPr>
        <w:t xml:space="preserve">Предоставляются сведения ЕГРН в виде выписок, установленных форм, </w:t>
      </w:r>
      <w:r>
        <w:rPr>
          <w:rFonts w:ascii="Times New Roman" w:hAnsi="Times New Roman" w:cs="Times New Roman"/>
          <w:color w:val="000000"/>
          <w:sz w:val="28"/>
          <w:szCs w:val="28"/>
        </w:rPr>
        <w:t>которые</w:t>
      </w:r>
      <w:r>
        <w:rPr>
          <w:rFonts w:ascii="Times New Roman" w:hAnsi="Times New Roman" w:cs="Times New Roman"/>
          <w:sz w:val="28"/>
          <w:szCs w:val="28"/>
        </w:rPr>
        <w:t xml:space="preserve"> отличаются друг от друга содержанием, поэтому необходимость каждой из них обусловлена конкретной операцией, которую планирует совершить физическое лицо в отношении объекта недвижимости.</w:t>
      </w:r>
    </w:p>
    <w:p w:rsidR="00CC7CDF" w:rsidRDefault="00CC7CDF" w:rsidP="00CC7CDF">
      <w:pPr>
        <w:tabs>
          <w:tab w:val="left" w:pos="284"/>
        </w:tabs>
        <w:spacing w:line="360" w:lineRule="auto"/>
        <w:ind w:left="-426" w:firstLine="709"/>
        <w:jc w:val="both"/>
        <w:rPr>
          <w:rFonts w:ascii="Liberation Serif" w:hAnsi="Liberation Serif"/>
          <w:sz w:val="28"/>
          <w:szCs w:val="28"/>
        </w:rPr>
      </w:pPr>
      <w:r>
        <w:rPr>
          <w:rFonts w:ascii="Liberation Serif" w:hAnsi="Liberation Serif"/>
          <w:sz w:val="28"/>
          <w:szCs w:val="28"/>
        </w:rPr>
        <w:tab/>
        <w:t xml:space="preserve">Сведения ЕГРН подразделяются на общедоступные и сведения ограниченного доступа и предоставляются только по запросам, т.е. по установленной форме. При этом сведения ограниченного доступа предоставляются определенному кругу заявителей. Так, согласно закону, сведения ограниченного доступа может запросить только правообладатель или его доверенное, лицо, нотариус, органы государственной власти или местного самоуправления, правоохранительные органы, суды и т.д. Перечень заявителей, имеющих право на получение таких сведений, закреплен Законом о регистрации (ст. 62 </w:t>
      </w:r>
      <w:r w:rsidRPr="00941C86">
        <w:rPr>
          <w:rFonts w:ascii="Liberation Serif" w:hAnsi="Liberation Serif"/>
          <w:sz w:val="28"/>
          <w:szCs w:val="28"/>
        </w:rPr>
        <w:t>№ 218-ФЗ от 13.07.2015</w:t>
      </w:r>
      <w:r>
        <w:rPr>
          <w:rFonts w:ascii="Liberation Serif" w:hAnsi="Liberation Serif"/>
          <w:sz w:val="28"/>
          <w:szCs w:val="28"/>
        </w:rPr>
        <w:t xml:space="preserve">). </w:t>
      </w:r>
    </w:p>
    <w:p w:rsidR="00CC7CDF" w:rsidRDefault="00CC7CDF" w:rsidP="00CC7CDF">
      <w:pPr>
        <w:tabs>
          <w:tab w:val="left" w:pos="284"/>
          <w:tab w:val="left" w:pos="567"/>
        </w:tabs>
        <w:spacing w:line="360" w:lineRule="auto"/>
        <w:ind w:left="-426" w:firstLine="709"/>
        <w:jc w:val="both"/>
        <w:rPr>
          <w:rFonts w:ascii="Liberation Serif" w:hAnsi="Liberation Serif"/>
          <w:sz w:val="28"/>
          <w:szCs w:val="28"/>
        </w:rPr>
      </w:pPr>
      <w:r>
        <w:rPr>
          <w:rFonts w:ascii="Liberation Serif" w:hAnsi="Liberation Serif"/>
          <w:sz w:val="28"/>
          <w:szCs w:val="28"/>
        </w:rPr>
        <w:tab/>
        <w:t>Наиболее распространенные и часто запрашиваемые выписки –</w:t>
      </w:r>
      <w:bookmarkStart w:id="0" w:name="_GoBack"/>
      <w:bookmarkEnd w:id="0"/>
      <w:r>
        <w:rPr>
          <w:rFonts w:ascii="Liberation Serif" w:hAnsi="Liberation Serif"/>
          <w:sz w:val="28"/>
          <w:szCs w:val="28"/>
        </w:rPr>
        <w:t xml:space="preserve"> об основных характеристиках и зарегистрированных правах на объект недвижимости и о переходе прав на объекты недвижимости, которые предусматривают наиболее полную общедоступную информацию и могут быть предоставлены по всем видам объектов недвижимости (земельный участок, жилой дом, квартира, нежилое помещение и т.д.).</w:t>
      </w:r>
    </w:p>
    <w:p w:rsidR="00CC7CDF" w:rsidRDefault="00CC7CDF" w:rsidP="00CC7CDF">
      <w:pPr>
        <w:tabs>
          <w:tab w:val="left" w:pos="284"/>
        </w:tabs>
        <w:spacing w:line="360" w:lineRule="auto"/>
        <w:ind w:left="-426" w:firstLine="709"/>
        <w:jc w:val="both"/>
        <w:rPr>
          <w:sz w:val="28"/>
          <w:szCs w:val="28"/>
        </w:rPr>
      </w:pPr>
      <w:r>
        <w:rPr>
          <w:rFonts w:ascii="Liberation Serif" w:hAnsi="Liberation Serif"/>
          <w:sz w:val="28"/>
          <w:szCs w:val="28"/>
        </w:rPr>
        <w:tab/>
        <w:t>Запрос о предоставлении сведений, содержащихся в ЕГРН, возможно направить с использованием следующих официальных ресурсов Росреестра:</w:t>
      </w:r>
    </w:p>
    <w:p w:rsidR="00CC7CDF" w:rsidRDefault="00CC7CDF" w:rsidP="00CC7CDF">
      <w:pPr>
        <w:tabs>
          <w:tab w:val="left" w:pos="850"/>
        </w:tabs>
        <w:spacing w:line="360" w:lineRule="auto"/>
        <w:ind w:left="-426" w:firstLine="709"/>
        <w:jc w:val="both"/>
        <w:rPr>
          <w:rFonts w:ascii="Liberation Serif" w:hAnsi="Liberation Serif"/>
          <w:sz w:val="28"/>
          <w:szCs w:val="28"/>
        </w:rPr>
      </w:pPr>
      <w:r>
        <w:rPr>
          <w:rFonts w:ascii="Liberation Serif" w:hAnsi="Liberation Serif"/>
          <w:sz w:val="28"/>
          <w:szCs w:val="28"/>
        </w:rPr>
        <w:t>– сайта Росреестра (</w:t>
      </w:r>
      <w:hyperlink r:id="rId6">
        <w:r>
          <w:rPr>
            <w:rFonts w:ascii="Times New Roman" w:hAnsi="Times New Roman" w:cs="Times New Roman"/>
            <w:sz w:val="28"/>
            <w:szCs w:val="28"/>
          </w:rPr>
          <w:t>rosrеestr.</w:t>
        </w:r>
        <w:r>
          <w:rPr>
            <w:rFonts w:ascii="Times New Roman" w:hAnsi="Times New Roman" w:cs="Times New Roman"/>
            <w:sz w:val="28"/>
            <w:szCs w:val="28"/>
            <w:lang w:val="en-US"/>
          </w:rPr>
          <w:t>gov</w:t>
        </w:r>
        <w:r>
          <w:rPr>
            <w:rFonts w:ascii="Times New Roman" w:hAnsi="Times New Roman" w:cs="Times New Roman"/>
            <w:sz w:val="28"/>
            <w:szCs w:val="28"/>
          </w:rPr>
          <w:t>.ru</w:t>
        </w:r>
      </w:hyperlink>
      <w:r>
        <w:rPr>
          <w:rFonts w:ascii="Times New Roman" w:hAnsi="Times New Roman" w:cs="Times New Roman"/>
          <w:sz w:val="28"/>
          <w:szCs w:val="28"/>
        </w:rPr>
        <w:t>)</w:t>
      </w:r>
      <w:r>
        <w:rPr>
          <w:rFonts w:ascii="Liberation Serif" w:hAnsi="Liberation Serif"/>
          <w:sz w:val="28"/>
          <w:szCs w:val="28"/>
        </w:rPr>
        <w:t>;</w:t>
      </w:r>
    </w:p>
    <w:p w:rsidR="00CC7CDF" w:rsidRDefault="00CC7CDF" w:rsidP="00CC7CDF">
      <w:pPr>
        <w:tabs>
          <w:tab w:val="left" w:pos="850"/>
        </w:tabs>
        <w:spacing w:line="360" w:lineRule="auto"/>
        <w:ind w:left="-426" w:firstLine="709"/>
        <w:jc w:val="both"/>
        <w:rPr>
          <w:rFonts w:ascii="Liberation Serif" w:hAnsi="Liberation Serif"/>
          <w:sz w:val="28"/>
          <w:szCs w:val="28"/>
        </w:rPr>
      </w:pPr>
      <w:r>
        <w:rPr>
          <w:rFonts w:ascii="Liberation Serif" w:hAnsi="Liberation Serif"/>
          <w:sz w:val="28"/>
          <w:szCs w:val="28"/>
        </w:rPr>
        <w:t xml:space="preserve">– сервиса </w:t>
      </w:r>
      <w:hyperlink r:id="rId7">
        <w:r>
          <w:rPr>
            <w:rFonts w:ascii="Times New Roman" w:hAnsi="Times New Roman"/>
            <w:bCs/>
            <w:sz w:val="28"/>
            <w:szCs w:val="28"/>
          </w:rPr>
          <w:t>spv.kadastr.ru</w:t>
        </w:r>
      </w:hyperlink>
      <w:r>
        <w:rPr>
          <w:rFonts w:ascii="Liberation Serif" w:hAnsi="Liberation Serif"/>
          <w:sz w:val="28"/>
          <w:szCs w:val="28"/>
        </w:rPr>
        <w:t xml:space="preserve"> </w:t>
      </w:r>
      <w:hyperlink r:id="rId8">
        <w:r>
          <w:rPr>
            <w:rFonts w:ascii="Liberation Serif" w:hAnsi="Liberation Serif"/>
            <w:sz w:val="28"/>
            <w:szCs w:val="28"/>
          </w:rPr>
          <w:t>сайта</w:t>
        </w:r>
      </w:hyperlink>
      <w:r>
        <w:rPr>
          <w:rFonts w:ascii="Liberation Serif" w:hAnsi="Liberation Serif"/>
          <w:sz w:val="28"/>
          <w:szCs w:val="28"/>
        </w:rPr>
        <w:t xml:space="preserve"> Федеральной кадастровой палаты (kadastr.ru).</w:t>
      </w:r>
    </w:p>
    <w:p w:rsidR="00CC7CDF" w:rsidRDefault="00CC7CDF" w:rsidP="00CC7CDF">
      <w:pPr>
        <w:tabs>
          <w:tab w:val="left" w:pos="284"/>
        </w:tabs>
        <w:spacing w:line="360" w:lineRule="auto"/>
        <w:ind w:left="-426" w:firstLine="709"/>
        <w:jc w:val="both"/>
        <w:rPr>
          <w:rFonts w:ascii="Liberation Serif" w:hAnsi="Liberation Serif"/>
          <w:sz w:val="28"/>
          <w:szCs w:val="28"/>
        </w:rPr>
      </w:pPr>
      <w:r>
        <w:rPr>
          <w:rFonts w:ascii="Liberation Serif" w:hAnsi="Liberation Serif"/>
          <w:sz w:val="28"/>
          <w:szCs w:val="28"/>
        </w:rPr>
        <w:tab/>
        <w:t>Также услуга доступна на Едином портале Госуслуг (gosuslugi.ru).</w:t>
      </w:r>
    </w:p>
    <w:p w:rsidR="00CC7CDF" w:rsidRDefault="00CC7CDF" w:rsidP="00CC7CDF">
      <w:pPr>
        <w:tabs>
          <w:tab w:val="left" w:pos="284"/>
        </w:tabs>
        <w:spacing w:line="360" w:lineRule="auto"/>
        <w:ind w:left="-567" w:firstLine="709"/>
        <w:jc w:val="both"/>
        <w:rPr>
          <w:rFonts w:ascii="Liberation Serif" w:hAnsi="Liberation Serif"/>
          <w:sz w:val="28"/>
          <w:szCs w:val="28"/>
        </w:rPr>
      </w:pPr>
      <w:r>
        <w:rPr>
          <w:rFonts w:ascii="Liberation Serif" w:hAnsi="Liberation Serif"/>
          <w:sz w:val="28"/>
          <w:szCs w:val="28"/>
        </w:rPr>
        <w:t>Для направления запроса в электронном виде посредством любого ресурса заявителю необходима подтвержденная учетная запись в Единой системе идентификации и аутентификации (ЕСИА).</w:t>
      </w:r>
    </w:p>
    <w:p w:rsidR="00CC7CDF" w:rsidRDefault="00CC7CDF" w:rsidP="00CC7CDF">
      <w:pPr>
        <w:tabs>
          <w:tab w:val="left" w:pos="284"/>
        </w:tabs>
        <w:spacing w:line="360" w:lineRule="auto"/>
        <w:ind w:left="-56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помощью сервиса </w:t>
      </w:r>
      <w:r>
        <w:rPr>
          <w:sz w:val="28"/>
          <w:szCs w:val="28"/>
        </w:rPr>
        <w:t>«</w:t>
      </w:r>
      <w:r>
        <w:rPr>
          <w:rFonts w:ascii="Times New Roman CYR" w:hAnsi="Times New Roman CYR" w:cs="Times New Roman CYR"/>
          <w:sz w:val="28"/>
          <w:szCs w:val="28"/>
        </w:rPr>
        <w:t>Личный кабинет</w:t>
      </w:r>
      <w:r>
        <w:rPr>
          <w:sz w:val="28"/>
          <w:szCs w:val="28"/>
        </w:rPr>
        <w:t xml:space="preserve">», </w:t>
      </w:r>
      <w:r>
        <w:rPr>
          <w:rFonts w:ascii="Times New Roman CYR" w:hAnsi="Times New Roman CYR" w:cs="Times New Roman CYR"/>
          <w:sz w:val="28"/>
          <w:szCs w:val="28"/>
        </w:rPr>
        <w:t xml:space="preserve">размещенного на официальном сайте </w:t>
      </w:r>
      <w:hyperlink r:id="rId9">
        <w:r>
          <w:rPr>
            <w:rFonts w:ascii="Times New Roman CYR" w:hAnsi="Times New Roman CYR" w:cs="Times New Roman CYR"/>
            <w:sz w:val="28"/>
            <w:szCs w:val="28"/>
          </w:rPr>
          <w:t>Росреестра</w:t>
        </w:r>
      </w:hyperlink>
      <w:r>
        <w:rPr>
          <w:rFonts w:ascii="Times New Roman CYR" w:hAnsi="Times New Roman CYR" w:cs="Times New Roman CYR"/>
          <w:sz w:val="28"/>
          <w:szCs w:val="28"/>
        </w:rPr>
        <w:t xml:space="preserve"> (rosreestr.gov.ru), в режиме онлайн граждане могут увидеть </w:t>
      </w:r>
      <w:r>
        <w:rPr>
          <w:rFonts w:ascii="Times New Roman CYR" w:hAnsi="Times New Roman CYR" w:cs="Times New Roman CYR"/>
          <w:sz w:val="28"/>
          <w:szCs w:val="28"/>
        </w:rPr>
        <w:lastRenderedPageBreak/>
        <w:t>информацию о принадлежащих им объектах, узнать их кадастровый номер, кадастровую стоимость и сведения о правах. Также там можно получить необходимую выписку из ЕГРН.</w:t>
      </w:r>
    </w:p>
    <w:p w:rsidR="00CC7CDF" w:rsidRDefault="00CC7CDF" w:rsidP="00CC7CDF">
      <w:pPr>
        <w:spacing w:line="360" w:lineRule="auto"/>
        <w:ind w:left="-567" w:right="50"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Личный кабинет – это не просто информационный ресурс, но и специальный сервис, с помощью которого собственник недвижимости в любое удобное для себя время может воспользоваться услугами Росреестра. В этом же сервисе можно направить соответствующее заявление, прикрепив к нему необходимые документы. Кроме того, сервис позволяет направить в орган регистрации прав запрос о предоставлении сведений, содержащихся в ЕГРН. В связи с тем, что вход в Личный кабинет осуществляется через Единую систему идентификации и аутентификации (вход по логину и паролю от портала Госуслуг), то при заполнении форм заявлений/запросов данные о заявителе и объекте заполняются автоматически, что упрощает процесс оформления обращений и исключает внесение неверных данных.</w:t>
      </w:r>
    </w:p>
    <w:p w:rsidR="00CC7CDF" w:rsidRDefault="00CC7CDF" w:rsidP="00CC7CDF">
      <w:pPr>
        <w:spacing w:line="360" w:lineRule="auto"/>
        <w:ind w:left="-567" w:right="50" w:firstLine="709"/>
        <w:jc w:val="both"/>
        <w:rPr>
          <w:rFonts w:ascii="Liberation Serif" w:hAnsi="Liberation Serif"/>
          <w:sz w:val="28"/>
          <w:szCs w:val="28"/>
        </w:rPr>
      </w:pPr>
      <w:r>
        <w:rPr>
          <w:rFonts w:ascii="Liberation Serif" w:hAnsi="Liberation Serif"/>
          <w:sz w:val="28"/>
          <w:szCs w:val="28"/>
        </w:rPr>
        <w:t>Обновленная версия сайта Росреестра позволяет запросить все виды сведений ЕГРН, как в отношении своих, так и других объектов недвижимости. Форма запроса уже имеет предзаполненный вид (сведения о заявителе заполнены данными из учетной записи в ЕСИА), т.е. количество шагов, выполняемых заявителем, сведено до минимума. Также в Личном кабинете сайта Росреестра удобно реализована возможность отслеживания хода обработки запроса.</w:t>
      </w:r>
    </w:p>
    <w:p w:rsidR="00CC7CDF" w:rsidRDefault="00CC7CDF" w:rsidP="00CC7CDF">
      <w:pPr>
        <w:spacing w:line="360" w:lineRule="auto"/>
        <w:ind w:left="-567" w:right="50" w:firstLine="709"/>
        <w:jc w:val="both"/>
        <w:rPr>
          <w:rFonts w:ascii="Times New Roman CYR" w:hAnsi="Times New Roman CYR" w:cs="Times New Roman CYR"/>
          <w:sz w:val="28"/>
          <w:szCs w:val="28"/>
        </w:rPr>
      </w:pPr>
      <w:r>
        <w:rPr>
          <w:rFonts w:ascii="Times New Roman CYR" w:hAnsi="Times New Roman CYR" w:cs="Times New Roman CYR"/>
          <w:i/>
          <w:sz w:val="28"/>
          <w:szCs w:val="28"/>
        </w:rPr>
        <w:t>«Сервис "Личный кабинет” – это удобная альтернатива личному обращению в Росреестр.</w:t>
      </w:r>
      <w:r>
        <w:rPr>
          <w:rFonts w:ascii="Times New Roman CYR" w:hAnsi="Times New Roman CYR" w:cs="Times New Roman CYR"/>
          <w:sz w:val="28"/>
          <w:szCs w:val="28"/>
        </w:rPr>
        <w:t xml:space="preserve"> </w:t>
      </w:r>
      <w:r>
        <w:rPr>
          <w:rFonts w:ascii="Times New Roman CYR" w:hAnsi="Times New Roman CYR" w:cs="Times New Roman CYR"/>
          <w:i/>
          <w:sz w:val="28"/>
          <w:szCs w:val="28"/>
        </w:rPr>
        <w:t xml:space="preserve">Интуитивно понятная навигация обеспечивает комфортное взаимодействие правообладателя объекта недвижимости и органа регистрации прав. Для удобства работы и получения более подробной информации о возможностях сервиса можно скачать Руководство пользователя, размещенное по одноименной ссылке в Личном кабинете», </w:t>
      </w:r>
      <w:r>
        <w:rPr>
          <w:rFonts w:ascii="Times New Roman CYR" w:hAnsi="Times New Roman CYR" w:cs="Times New Roman CYR"/>
          <w:sz w:val="28"/>
          <w:szCs w:val="28"/>
        </w:rPr>
        <w:t xml:space="preserve">– говорит </w:t>
      </w:r>
      <w:r>
        <w:rPr>
          <w:rFonts w:ascii="Times New Roman CYR" w:hAnsi="Times New Roman CYR" w:cs="Times New Roman CYR"/>
          <w:b/>
          <w:sz w:val="28"/>
          <w:szCs w:val="28"/>
        </w:rPr>
        <w:t>Марина Герасименко</w:t>
      </w:r>
      <w:r>
        <w:rPr>
          <w:rFonts w:ascii="Times New Roman CYR" w:hAnsi="Times New Roman CYR" w:cs="Times New Roman CYR"/>
          <w:sz w:val="28"/>
          <w:szCs w:val="28"/>
        </w:rPr>
        <w:t xml:space="preserve">. </w:t>
      </w:r>
    </w:p>
    <w:p w:rsidR="00CC7CDF" w:rsidRDefault="00CC7CDF" w:rsidP="00CC7CDF">
      <w:pPr>
        <w:tabs>
          <w:tab w:val="left" w:pos="142"/>
        </w:tabs>
        <w:spacing w:line="360" w:lineRule="auto"/>
        <w:ind w:left="-567" w:firstLine="709"/>
        <w:jc w:val="both"/>
        <w:rPr>
          <w:rFonts w:ascii="Liberation Serif" w:hAnsi="Liberation Serif"/>
          <w:sz w:val="28"/>
          <w:szCs w:val="28"/>
        </w:rPr>
      </w:pPr>
      <w:r>
        <w:rPr>
          <w:rFonts w:ascii="Liberation Serif" w:hAnsi="Liberation Serif"/>
          <w:sz w:val="28"/>
          <w:szCs w:val="28"/>
        </w:rPr>
        <w:t xml:space="preserve">На сегодняшний день Росреестр ведет активную работу в части организации обратной связи с заявителями, в связи с чем, электронное взаимодействие становится более доступным и понятным для всех категорий заявителей. Заявители имеют возможность задать интересующие их вопросы также </w:t>
      </w:r>
      <w:r>
        <w:rPr>
          <w:rFonts w:ascii="Liberation Serif" w:hAnsi="Liberation Serif"/>
          <w:sz w:val="28"/>
          <w:szCs w:val="28"/>
        </w:rPr>
        <w:lastRenderedPageBreak/>
        <w:t xml:space="preserve">посредством сайта Росреестра (сервис «Обращения граждан»), либо найти интересующую информацию в сервисе «Часто задаваемые вопросы». Если ответ на вопрос заявителем не найден, то он имеет возможность позвонить на горячую линию Ведомственного центра телефонного обслуживания </w:t>
      </w:r>
      <w:r w:rsidRPr="00240E6E">
        <w:rPr>
          <w:rFonts w:ascii="Times New Roman" w:hAnsi="Times New Roman" w:cs="Times New Roman"/>
          <w:b/>
          <w:sz w:val="28"/>
          <w:szCs w:val="28"/>
        </w:rPr>
        <w:t>8 (800) 100-34-34</w:t>
      </w:r>
      <w:r>
        <w:rPr>
          <w:rFonts w:ascii="Times New Roman" w:hAnsi="Times New Roman" w:cs="Times New Roman"/>
          <w:sz w:val="28"/>
          <w:szCs w:val="28"/>
        </w:rPr>
        <w:t xml:space="preserve"> </w:t>
      </w:r>
      <w:r>
        <w:rPr>
          <w:rFonts w:ascii="Liberation Serif" w:hAnsi="Liberation Serif"/>
          <w:sz w:val="28"/>
          <w:szCs w:val="28"/>
        </w:rPr>
        <w:t>(телефон доступен в круглосуточном режиме и звонки осуществляются бесплатно).</w:t>
      </w:r>
    </w:p>
    <w:p w:rsidR="000C133C" w:rsidRDefault="000C133C" w:rsidP="00BF1DCF">
      <w:pPr>
        <w:tabs>
          <w:tab w:val="left" w:pos="142"/>
        </w:tabs>
        <w:spacing w:line="360" w:lineRule="auto"/>
        <w:ind w:left="-567"/>
        <w:jc w:val="both"/>
        <w:rPr>
          <w:rFonts w:ascii="Liberation Serif" w:hAnsi="Liberation Serif"/>
          <w:sz w:val="28"/>
          <w:szCs w:val="28"/>
        </w:rPr>
      </w:pPr>
    </w:p>
    <w:p w:rsidR="00BF1DCF" w:rsidRPr="00412F80" w:rsidRDefault="00BF1DCF" w:rsidP="00BF1DCF">
      <w:pPr>
        <w:ind w:left="-567"/>
        <w:rPr>
          <w:rFonts w:ascii="Times New Roman" w:hAnsi="Times New Roman" w:cs="Times New Roman"/>
          <w:b/>
          <w:sz w:val="20"/>
          <w:szCs w:val="20"/>
        </w:rPr>
      </w:pPr>
      <w:r w:rsidRPr="00412F80">
        <w:rPr>
          <w:rFonts w:ascii="Times New Roman" w:hAnsi="Times New Roman" w:cs="Times New Roman"/>
          <w:b/>
          <w:sz w:val="20"/>
          <w:szCs w:val="20"/>
        </w:rPr>
        <w:t>Контакты для СМИ:</w:t>
      </w:r>
    </w:p>
    <w:p w:rsidR="00BF1DCF" w:rsidRDefault="00BF1DCF" w:rsidP="00BF1DCF">
      <w:pPr>
        <w:ind w:left="-567"/>
        <w:rPr>
          <w:rFonts w:ascii="Times New Roman" w:hAnsi="Times New Roman" w:cs="Times New Roman"/>
          <w:sz w:val="20"/>
          <w:szCs w:val="20"/>
        </w:rPr>
      </w:pPr>
      <w:r w:rsidRPr="00D54A54">
        <w:rPr>
          <w:rFonts w:ascii="Times New Roman" w:hAnsi="Times New Roman" w:cs="Times New Roman"/>
          <w:sz w:val="20"/>
          <w:szCs w:val="20"/>
        </w:rPr>
        <w:t>Пресс-служба Кадастровой палаты по Иркутской области</w:t>
      </w:r>
    </w:p>
    <w:p w:rsidR="00BF1DCF" w:rsidRDefault="00BF1DCF" w:rsidP="00BF1DCF">
      <w:pPr>
        <w:ind w:left="-567"/>
        <w:rPr>
          <w:rFonts w:ascii="Times New Roman" w:hAnsi="Times New Roman" w:cs="Times New Roman"/>
          <w:sz w:val="20"/>
          <w:szCs w:val="20"/>
        </w:rPr>
      </w:pPr>
      <w:r>
        <w:rPr>
          <w:rFonts w:ascii="Times New Roman" w:hAnsi="Times New Roman" w:cs="Times New Roman"/>
          <w:sz w:val="20"/>
          <w:szCs w:val="20"/>
        </w:rPr>
        <w:t xml:space="preserve">+7 </w:t>
      </w:r>
      <w:r w:rsidRPr="00412F80">
        <w:rPr>
          <w:rFonts w:ascii="Times New Roman" w:hAnsi="Times New Roman" w:cs="Times New Roman"/>
          <w:sz w:val="20"/>
          <w:szCs w:val="20"/>
        </w:rPr>
        <w:t>(3955) 58-15-74</w:t>
      </w:r>
      <w:r>
        <w:rPr>
          <w:rFonts w:ascii="Times New Roman" w:hAnsi="Times New Roman" w:cs="Times New Roman"/>
          <w:sz w:val="20"/>
          <w:szCs w:val="20"/>
        </w:rPr>
        <w:t xml:space="preserve"> (добавочный 2211) Хильченко Евгения</w:t>
      </w:r>
    </w:p>
    <w:p w:rsidR="00BF1DCF" w:rsidRDefault="00BF1DCF" w:rsidP="00BF1DCF">
      <w:pPr>
        <w:ind w:left="-567"/>
        <w:rPr>
          <w:rFonts w:ascii="Times New Roman" w:hAnsi="Times New Roman" w:cs="Times New Roman"/>
          <w:sz w:val="20"/>
          <w:szCs w:val="20"/>
        </w:rPr>
      </w:pPr>
      <w:r w:rsidRPr="00412F80">
        <w:rPr>
          <w:rFonts w:ascii="Times New Roman" w:hAnsi="Times New Roman" w:cs="Times New Roman"/>
          <w:sz w:val="20"/>
          <w:szCs w:val="20"/>
        </w:rPr>
        <w:t>fgbu_pressa@38.kadastr.ru</w:t>
      </w:r>
    </w:p>
    <w:p w:rsidR="00BF1DCF" w:rsidRDefault="00BF1DCF" w:rsidP="00BF1DCF">
      <w:pPr>
        <w:ind w:left="-567"/>
        <w:rPr>
          <w:rFonts w:ascii="Times New Roman" w:hAnsi="Times New Roman" w:cs="Times New Roman"/>
          <w:sz w:val="20"/>
          <w:szCs w:val="20"/>
        </w:rPr>
      </w:pPr>
      <w:r>
        <w:rPr>
          <w:rFonts w:ascii="Times New Roman" w:hAnsi="Times New Roman" w:cs="Times New Roman"/>
          <w:sz w:val="20"/>
          <w:szCs w:val="20"/>
        </w:rPr>
        <w:t xml:space="preserve">664007, Иркутск, Софьи Перовской, 30 </w:t>
      </w:r>
    </w:p>
    <w:p w:rsidR="00BF1DCF" w:rsidRDefault="00BF1DCF" w:rsidP="00BF1DCF">
      <w:pPr>
        <w:ind w:left="-567"/>
        <w:jc w:val="both"/>
        <w:rPr>
          <w:rFonts w:ascii="Times New Roman" w:hAnsi="Times New Roman" w:cs="Times New Roman"/>
          <w:sz w:val="20"/>
          <w:szCs w:val="20"/>
        </w:rPr>
      </w:pPr>
    </w:p>
    <w:p w:rsidR="00BF1DCF" w:rsidRPr="00674417" w:rsidRDefault="00BF1DCF" w:rsidP="006E7422">
      <w:pPr>
        <w:tabs>
          <w:tab w:val="left" w:pos="142"/>
        </w:tabs>
        <w:ind w:left="-567"/>
        <w:jc w:val="both"/>
        <w:rPr>
          <w:sz w:val="28"/>
          <w:szCs w:val="28"/>
        </w:rPr>
      </w:pPr>
    </w:p>
    <w:p w:rsidR="0030732E" w:rsidRDefault="0030732E" w:rsidP="00D42201">
      <w:pPr>
        <w:autoSpaceDE w:val="0"/>
        <w:autoSpaceDN w:val="0"/>
        <w:adjustRightInd w:val="0"/>
        <w:spacing w:line="360" w:lineRule="auto"/>
        <w:ind w:left="-567" w:right="50" w:firstLine="709"/>
        <w:jc w:val="both"/>
        <w:rPr>
          <w:rFonts w:ascii="Times New Roman CYR" w:hAnsi="Times New Roman CYR" w:cs="Times New Roman CYR"/>
          <w:sz w:val="28"/>
          <w:szCs w:val="28"/>
        </w:rPr>
      </w:pPr>
    </w:p>
    <w:sectPr w:rsidR="0030732E" w:rsidSect="000C133C">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PT Sans">
    <w:altName w:val="Arial"/>
    <w:charset w:val="01"/>
    <w:family w:val="swiss"/>
    <w:pitch w:val="default"/>
    <w:sig w:usb0="00000000" w:usb1="00000000" w:usb2="00000000" w:usb3="00000000" w:csb0="00000000" w:csb1="00000000"/>
  </w:font>
  <w:font w:name="Tahoma">
    <w:altName w:val="Times New Roman"/>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rial">
    <w:altName w:val="PragmaticaCondC"/>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D42201"/>
    <w:rsid w:val="000C133C"/>
    <w:rsid w:val="001F5CDA"/>
    <w:rsid w:val="0030732E"/>
    <w:rsid w:val="00342FDE"/>
    <w:rsid w:val="0050366E"/>
    <w:rsid w:val="00674417"/>
    <w:rsid w:val="006E7422"/>
    <w:rsid w:val="0078430A"/>
    <w:rsid w:val="007E7C2D"/>
    <w:rsid w:val="007F54FB"/>
    <w:rsid w:val="007F7BC4"/>
    <w:rsid w:val="008F1DD3"/>
    <w:rsid w:val="00921E71"/>
    <w:rsid w:val="00941C86"/>
    <w:rsid w:val="00AD04B6"/>
    <w:rsid w:val="00B06883"/>
    <w:rsid w:val="00B10AF1"/>
    <w:rsid w:val="00B23203"/>
    <w:rsid w:val="00BF1DCF"/>
    <w:rsid w:val="00C73A7E"/>
    <w:rsid w:val="00C869B2"/>
    <w:rsid w:val="00CC7CDF"/>
    <w:rsid w:val="00CE791F"/>
    <w:rsid w:val="00D42201"/>
    <w:rsid w:val="00D96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201"/>
    <w:pPr>
      <w:suppressAutoHyphens/>
      <w:spacing w:after="0" w:line="240" w:lineRule="auto"/>
    </w:pPr>
    <w:rPr>
      <w:rFonts w:ascii="PT Sans" w:eastAsia="Tahoma" w:hAnsi="PT Sans" w:cs="Noto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201"/>
    <w:rPr>
      <w:color w:val="0000FF" w:themeColor="hyperlink"/>
      <w:u w:val="single"/>
    </w:rPr>
  </w:style>
  <w:style w:type="paragraph" w:customStyle="1" w:styleId="Default">
    <w:name w:val="Default"/>
    <w:qFormat/>
    <w:rsid w:val="00D42201"/>
    <w:pPr>
      <w:autoSpaceDE w:val="0"/>
      <w:autoSpaceDN w:val="0"/>
      <w:adjustRightInd w:val="0"/>
      <w:spacing w:after="0" w:line="240" w:lineRule="auto"/>
    </w:pPr>
    <w:rPr>
      <w:rFonts w:ascii="Arial" w:hAnsi="Arial" w:cs="Arial"/>
      <w:color w:val="000000"/>
      <w:sz w:val="24"/>
      <w:szCs w:val="24"/>
    </w:rPr>
  </w:style>
  <w:style w:type="paragraph" w:styleId="a4">
    <w:name w:val="Balloon Text"/>
    <w:basedOn w:val="a"/>
    <w:link w:val="a5"/>
    <w:uiPriority w:val="99"/>
    <w:semiHidden/>
    <w:unhideWhenUsed/>
    <w:rsid w:val="0030732E"/>
    <w:rPr>
      <w:rFonts w:ascii="Tahoma" w:hAnsi="Tahoma" w:cs="Mangal"/>
      <w:sz w:val="16"/>
      <w:szCs w:val="14"/>
    </w:rPr>
  </w:style>
  <w:style w:type="character" w:customStyle="1" w:styleId="a5">
    <w:name w:val="Текст выноски Знак"/>
    <w:basedOn w:val="a0"/>
    <w:link w:val="a4"/>
    <w:uiPriority w:val="99"/>
    <w:semiHidden/>
    <w:rsid w:val="0030732E"/>
    <w:rPr>
      <w:rFonts w:ascii="Tahoma" w:eastAsia="Tahoma"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adastr.ru" TargetMode="External"/><Relationship Id="rId3" Type="http://schemas.openxmlformats.org/officeDocument/2006/relationships/webSettings" Target="webSettings.xml"/><Relationship Id="rId7" Type="http://schemas.openxmlformats.org/officeDocument/2006/relationships/hyperlink" Target="https://spv.kadast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r&#1077;estr.gov.ru" TargetMode="External"/><Relationship Id="rId11" Type="http://schemas.openxmlformats.org/officeDocument/2006/relationships/theme" Target="theme/theme1.xml"/><Relationship Id="rId5" Type="http://schemas.openxmlformats.org/officeDocument/2006/relationships/hyperlink" Target="./rosr&#1077;estr.gov.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rosreest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Филиал ФГБУ "ФКП Росреестра" по Иркутской области</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Хильченко Евгения Алексадровна</dc:creator>
  <cp:keywords/>
  <dc:description/>
  <cp:lastModifiedBy>Хильченко Евгения Алексадровна</cp:lastModifiedBy>
  <cp:revision>17</cp:revision>
  <cp:lastPrinted>2022-01-26T05:54:00Z</cp:lastPrinted>
  <dcterms:created xsi:type="dcterms:W3CDTF">2022-01-26T04:53:00Z</dcterms:created>
  <dcterms:modified xsi:type="dcterms:W3CDTF">2022-01-27T08:48:00Z</dcterms:modified>
</cp:coreProperties>
</file>