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772" w:rsidRPr="00A35320" w:rsidRDefault="00954772" w:rsidP="00954772">
      <w:pPr>
        <w:spacing w:after="0" w:line="240" w:lineRule="auto"/>
        <w:jc w:val="center"/>
        <w:rPr>
          <w:b/>
          <w:szCs w:val="24"/>
        </w:rPr>
      </w:pPr>
      <w:r w:rsidRPr="00A35320">
        <w:rPr>
          <w:b/>
          <w:szCs w:val="24"/>
        </w:rPr>
        <w:t>ПОЯСНИТЕЛЬНАЯ ЗАПИСКА</w:t>
      </w:r>
    </w:p>
    <w:p w:rsidR="00954772" w:rsidRPr="00A81C06" w:rsidRDefault="00954772" w:rsidP="00954772">
      <w:pPr>
        <w:spacing w:after="0" w:line="240" w:lineRule="auto"/>
        <w:jc w:val="center"/>
        <w:rPr>
          <w:szCs w:val="24"/>
        </w:rPr>
      </w:pPr>
      <w:r w:rsidRPr="00A81C06">
        <w:rPr>
          <w:szCs w:val="24"/>
        </w:rPr>
        <w:t xml:space="preserve">к Решению Думы </w:t>
      </w:r>
      <w:r w:rsidR="0092312D">
        <w:rPr>
          <w:szCs w:val="24"/>
        </w:rPr>
        <w:t>Филипповского</w:t>
      </w:r>
      <w:r w:rsidRPr="00A81C06">
        <w:rPr>
          <w:szCs w:val="24"/>
        </w:rPr>
        <w:t xml:space="preserve"> муниципального </w:t>
      </w:r>
      <w:r>
        <w:rPr>
          <w:szCs w:val="24"/>
        </w:rPr>
        <w:t>образования</w:t>
      </w:r>
      <w:r w:rsidR="00904B2F">
        <w:rPr>
          <w:szCs w:val="24"/>
        </w:rPr>
        <w:t xml:space="preserve"> № 41 </w:t>
      </w:r>
      <w:r w:rsidRPr="00A81C06">
        <w:rPr>
          <w:szCs w:val="24"/>
        </w:rPr>
        <w:t xml:space="preserve">от </w:t>
      </w:r>
      <w:r w:rsidR="00904B2F">
        <w:rPr>
          <w:szCs w:val="24"/>
        </w:rPr>
        <w:t xml:space="preserve">«28» июня </w:t>
      </w:r>
      <w:r w:rsidRPr="00A81C06">
        <w:rPr>
          <w:szCs w:val="24"/>
        </w:rPr>
        <w:t>20</w:t>
      </w:r>
      <w:r w:rsidR="00E821B8">
        <w:rPr>
          <w:szCs w:val="24"/>
        </w:rPr>
        <w:t>23</w:t>
      </w:r>
      <w:r w:rsidRPr="00A81C06">
        <w:rPr>
          <w:szCs w:val="24"/>
        </w:rPr>
        <w:t xml:space="preserve"> года «О внесении изменений в </w:t>
      </w:r>
      <w:r w:rsidR="00CE25F2">
        <w:rPr>
          <w:szCs w:val="24"/>
        </w:rPr>
        <w:t>П</w:t>
      </w:r>
      <w:r w:rsidRPr="00A81C06">
        <w:rPr>
          <w:szCs w:val="24"/>
        </w:rPr>
        <w:t xml:space="preserve">оложение о бюджетном процессе в </w:t>
      </w:r>
      <w:r w:rsidR="0092312D">
        <w:rPr>
          <w:szCs w:val="24"/>
        </w:rPr>
        <w:t>Филипповском</w:t>
      </w:r>
      <w:r w:rsidRPr="00A81C06">
        <w:rPr>
          <w:szCs w:val="24"/>
        </w:rPr>
        <w:t xml:space="preserve"> муниципальном образовании»</w:t>
      </w:r>
    </w:p>
    <w:p w:rsidR="00954772" w:rsidRPr="00A81C06" w:rsidRDefault="00954772" w:rsidP="00954772">
      <w:pPr>
        <w:autoSpaceDE w:val="0"/>
        <w:autoSpaceDN w:val="0"/>
        <w:adjustRightInd w:val="0"/>
        <w:spacing w:after="0" w:line="240" w:lineRule="auto"/>
        <w:ind w:firstLine="720"/>
        <w:jc w:val="both"/>
        <w:rPr>
          <w:bCs/>
          <w:color w:val="000000"/>
          <w:szCs w:val="24"/>
          <w:u w:val="single"/>
        </w:rPr>
      </w:pPr>
      <w:r w:rsidRPr="00A81C06">
        <w:rPr>
          <w:bCs/>
          <w:color w:val="000000"/>
          <w:szCs w:val="24"/>
          <w:u w:val="single"/>
        </w:rPr>
        <w:t xml:space="preserve">1. Субъект правотворческой инициативы: </w:t>
      </w:r>
    </w:p>
    <w:p w:rsidR="002E2BD0" w:rsidRPr="002E2BD0" w:rsidRDefault="00954772" w:rsidP="002E2BD0">
      <w:pPr>
        <w:widowControl w:val="0"/>
        <w:autoSpaceDE w:val="0"/>
        <w:autoSpaceDN w:val="0"/>
        <w:adjustRightInd w:val="0"/>
        <w:spacing w:after="0" w:line="240" w:lineRule="auto"/>
        <w:jc w:val="both"/>
        <w:rPr>
          <w:szCs w:val="24"/>
        </w:rPr>
      </w:pPr>
      <w:r w:rsidRPr="00A81C06">
        <w:rPr>
          <w:szCs w:val="24"/>
        </w:rPr>
        <w:t xml:space="preserve">     Проект решения Думы </w:t>
      </w:r>
      <w:r w:rsidR="0092312D">
        <w:rPr>
          <w:szCs w:val="24"/>
        </w:rPr>
        <w:t>Филипповского</w:t>
      </w:r>
      <w:r w:rsidR="00F47B65">
        <w:rPr>
          <w:szCs w:val="24"/>
        </w:rPr>
        <w:t xml:space="preserve"> </w:t>
      </w:r>
      <w:r w:rsidRPr="00A81C06">
        <w:rPr>
          <w:szCs w:val="24"/>
        </w:rPr>
        <w:t xml:space="preserve">муниципального </w:t>
      </w:r>
      <w:r>
        <w:rPr>
          <w:szCs w:val="24"/>
        </w:rPr>
        <w:t>образования</w:t>
      </w:r>
      <w:r w:rsidR="00CE25F2">
        <w:rPr>
          <w:szCs w:val="24"/>
        </w:rPr>
        <w:t xml:space="preserve"> </w:t>
      </w:r>
      <w:r w:rsidR="001A0A52">
        <w:rPr>
          <w:szCs w:val="24"/>
        </w:rPr>
        <w:t xml:space="preserve">Зиминского района </w:t>
      </w:r>
      <w:r w:rsidR="00CE25F2">
        <w:rPr>
          <w:szCs w:val="24"/>
        </w:rPr>
        <w:t>«О внесении изменений в П</w:t>
      </w:r>
      <w:r w:rsidRPr="00A81C06">
        <w:rPr>
          <w:szCs w:val="24"/>
        </w:rPr>
        <w:t xml:space="preserve">оложение о бюджетном процессе в </w:t>
      </w:r>
      <w:r w:rsidR="0092312D">
        <w:rPr>
          <w:szCs w:val="24"/>
        </w:rPr>
        <w:t>Филипповском</w:t>
      </w:r>
      <w:r w:rsidRPr="00A81C06">
        <w:rPr>
          <w:szCs w:val="24"/>
        </w:rPr>
        <w:t xml:space="preserve"> муниципальном </w:t>
      </w:r>
      <w:proofErr w:type="gramStart"/>
      <w:r w:rsidRPr="00A81C06">
        <w:rPr>
          <w:szCs w:val="24"/>
        </w:rPr>
        <w:t xml:space="preserve">образовании» </w:t>
      </w:r>
      <w:r w:rsidRPr="00A81C06">
        <w:rPr>
          <w:bCs/>
          <w:color w:val="000000"/>
          <w:szCs w:val="24"/>
        </w:rPr>
        <w:t xml:space="preserve"> (</w:t>
      </w:r>
      <w:proofErr w:type="gramEnd"/>
      <w:r w:rsidRPr="00A81C06">
        <w:rPr>
          <w:bCs/>
          <w:color w:val="000000"/>
          <w:szCs w:val="24"/>
        </w:rPr>
        <w:t xml:space="preserve">далее </w:t>
      </w:r>
      <w:r>
        <w:rPr>
          <w:bCs/>
          <w:color w:val="000000"/>
          <w:szCs w:val="24"/>
        </w:rPr>
        <w:t xml:space="preserve">– проект Решения) подготовлен </w:t>
      </w:r>
      <w:r w:rsidR="009214C2">
        <w:rPr>
          <w:bCs/>
          <w:color w:val="000000"/>
          <w:szCs w:val="24"/>
        </w:rPr>
        <w:t xml:space="preserve">по инициативе </w:t>
      </w:r>
      <w:r w:rsidR="002E2BD0" w:rsidRPr="002E2BD0">
        <w:rPr>
          <w:szCs w:val="24"/>
        </w:rPr>
        <w:t xml:space="preserve">Финансового управления Зиминского районного муниципального образования и вносится в Думу </w:t>
      </w:r>
      <w:r w:rsidR="0092312D">
        <w:rPr>
          <w:szCs w:val="24"/>
        </w:rPr>
        <w:t>Филипповского</w:t>
      </w:r>
      <w:r w:rsidR="002E2BD0" w:rsidRPr="002E2BD0">
        <w:rPr>
          <w:szCs w:val="24"/>
        </w:rPr>
        <w:t xml:space="preserve"> муниципального образования </w:t>
      </w:r>
      <w:r w:rsidR="00F47B65">
        <w:rPr>
          <w:szCs w:val="24"/>
        </w:rPr>
        <w:t xml:space="preserve">Зиминского района </w:t>
      </w:r>
      <w:r w:rsidR="002E2BD0" w:rsidRPr="002E2BD0">
        <w:rPr>
          <w:szCs w:val="24"/>
        </w:rPr>
        <w:t xml:space="preserve">главой </w:t>
      </w:r>
      <w:r w:rsidR="0092312D">
        <w:rPr>
          <w:szCs w:val="24"/>
        </w:rPr>
        <w:t>Филипповского</w:t>
      </w:r>
      <w:r w:rsidR="002E2BD0" w:rsidRPr="002E2BD0">
        <w:rPr>
          <w:szCs w:val="24"/>
        </w:rPr>
        <w:t xml:space="preserve"> муниципального образования.</w:t>
      </w:r>
    </w:p>
    <w:p w:rsidR="00954772" w:rsidRPr="00A81C06" w:rsidRDefault="00954772" w:rsidP="00954772">
      <w:pPr>
        <w:spacing w:after="0" w:line="240" w:lineRule="auto"/>
        <w:ind w:firstLine="720"/>
        <w:jc w:val="both"/>
        <w:rPr>
          <w:bCs/>
          <w:color w:val="000000"/>
          <w:szCs w:val="24"/>
          <w:u w:val="single"/>
        </w:rPr>
      </w:pPr>
      <w:r w:rsidRPr="00A81C06">
        <w:rPr>
          <w:bCs/>
          <w:color w:val="000000"/>
          <w:szCs w:val="24"/>
          <w:u w:val="single"/>
        </w:rPr>
        <w:t xml:space="preserve">2. Правовое основание принятия проекта закона: </w:t>
      </w:r>
    </w:p>
    <w:p w:rsidR="00954772" w:rsidRPr="00A81C06" w:rsidRDefault="00954772" w:rsidP="00954772">
      <w:pPr>
        <w:spacing w:after="0" w:line="240" w:lineRule="auto"/>
        <w:ind w:firstLine="426"/>
        <w:jc w:val="both"/>
        <w:rPr>
          <w:szCs w:val="24"/>
        </w:rPr>
      </w:pPr>
      <w:r w:rsidRPr="00A81C06">
        <w:rPr>
          <w:szCs w:val="24"/>
        </w:rPr>
        <w:t xml:space="preserve">Правовой основой для разработки данного проекта является Бюджетный кодекс Российской Федерации. </w:t>
      </w:r>
    </w:p>
    <w:p w:rsidR="00954772" w:rsidRPr="00A81C06" w:rsidRDefault="00954772" w:rsidP="00954772">
      <w:pPr>
        <w:autoSpaceDE w:val="0"/>
        <w:autoSpaceDN w:val="0"/>
        <w:adjustRightInd w:val="0"/>
        <w:spacing w:after="0" w:line="240" w:lineRule="auto"/>
        <w:ind w:firstLine="720"/>
        <w:jc w:val="both"/>
        <w:rPr>
          <w:bCs/>
          <w:color w:val="000000"/>
          <w:szCs w:val="24"/>
          <w:u w:val="single"/>
        </w:rPr>
      </w:pPr>
      <w:r w:rsidRPr="00A81C06">
        <w:rPr>
          <w:bCs/>
          <w:color w:val="000000"/>
          <w:szCs w:val="24"/>
          <w:u w:val="single"/>
        </w:rPr>
        <w:t>3. Состояние правового регулирования в данной сфере; обоснование целесообразности принятия:</w:t>
      </w:r>
    </w:p>
    <w:p w:rsidR="00434DB5" w:rsidRDefault="00434DB5" w:rsidP="0049725B">
      <w:pPr>
        <w:spacing w:after="0" w:line="240" w:lineRule="auto"/>
        <w:jc w:val="both"/>
      </w:pPr>
    </w:p>
    <w:tbl>
      <w:tblPr>
        <w:tblStyle w:val="a4"/>
        <w:tblW w:w="15730" w:type="dxa"/>
        <w:tblLook w:val="04A0" w:firstRow="1" w:lastRow="0" w:firstColumn="1" w:lastColumn="0" w:noHBand="0" w:noVBand="1"/>
      </w:tblPr>
      <w:tblGrid>
        <w:gridCol w:w="540"/>
        <w:gridCol w:w="6917"/>
        <w:gridCol w:w="4352"/>
        <w:gridCol w:w="3921"/>
      </w:tblGrid>
      <w:tr w:rsidR="00954772" w:rsidRPr="00A95ECF" w:rsidTr="00A95ECF">
        <w:trPr>
          <w:tblHeader/>
        </w:trPr>
        <w:tc>
          <w:tcPr>
            <w:tcW w:w="540" w:type="dxa"/>
          </w:tcPr>
          <w:p w:rsidR="00954772" w:rsidRPr="00A95ECF" w:rsidRDefault="00954772" w:rsidP="00954772">
            <w:pPr>
              <w:jc w:val="both"/>
            </w:pPr>
            <w:r w:rsidRPr="00A95ECF">
              <w:t>№ п/п</w:t>
            </w:r>
          </w:p>
        </w:tc>
        <w:tc>
          <w:tcPr>
            <w:tcW w:w="6917" w:type="dxa"/>
          </w:tcPr>
          <w:p w:rsidR="00954772" w:rsidRPr="00A95ECF" w:rsidRDefault="00954772" w:rsidP="00954772">
            <w:pPr>
              <w:pStyle w:val="a3"/>
              <w:tabs>
                <w:tab w:val="left" w:pos="313"/>
              </w:tabs>
              <w:ind w:left="0"/>
              <w:jc w:val="center"/>
              <w:rPr>
                <w:b/>
              </w:rPr>
            </w:pPr>
            <w:r w:rsidRPr="00A95ECF">
              <w:rPr>
                <w:b/>
              </w:rPr>
              <w:t>Предлагаемые изменения</w:t>
            </w:r>
          </w:p>
        </w:tc>
        <w:tc>
          <w:tcPr>
            <w:tcW w:w="4352" w:type="dxa"/>
          </w:tcPr>
          <w:p w:rsidR="00954772" w:rsidRPr="00A95ECF" w:rsidRDefault="00954772" w:rsidP="00954772">
            <w:pPr>
              <w:jc w:val="center"/>
              <w:rPr>
                <w:b/>
              </w:rPr>
            </w:pPr>
            <w:r w:rsidRPr="00A95ECF">
              <w:rPr>
                <w:b/>
              </w:rPr>
              <w:t>Прежняя редакция</w:t>
            </w:r>
          </w:p>
        </w:tc>
        <w:tc>
          <w:tcPr>
            <w:tcW w:w="3921" w:type="dxa"/>
          </w:tcPr>
          <w:p w:rsidR="00954772" w:rsidRPr="00A95ECF" w:rsidRDefault="00954772" w:rsidP="00954772">
            <w:pPr>
              <w:pStyle w:val="ConsPlusNormal"/>
              <w:jc w:val="center"/>
              <w:outlineLvl w:val="1"/>
              <w:rPr>
                <w:b/>
              </w:rPr>
            </w:pPr>
            <w:r w:rsidRPr="00A95ECF">
              <w:rPr>
                <w:b/>
              </w:rPr>
              <w:t>Примечание</w:t>
            </w:r>
          </w:p>
        </w:tc>
      </w:tr>
      <w:tr w:rsidR="00E54A1D" w:rsidRPr="00AB4004" w:rsidTr="001959C6">
        <w:tc>
          <w:tcPr>
            <w:tcW w:w="540" w:type="dxa"/>
          </w:tcPr>
          <w:p w:rsidR="00E54A1D" w:rsidRPr="00AB4004" w:rsidRDefault="00E54A1D" w:rsidP="001959C6">
            <w:pPr>
              <w:jc w:val="both"/>
            </w:pPr>
            <w:r w:rsidRPr="00AB4004">
              <w:t>1</w:t>
            </w:r>
          </w:p>
        </w:tc>
        <w:tc>
          <w:tcPr>
            <w:tcW w:w="6917" w:type="dxa"/>
          </w:tcPr>
          <w:p w:rsidR="00E54A1D" w:rsidRPr="00AB4004" w:rsidRDefault="00E54A1D" w:rsidP="001959C6">
            <w:pPr>
              <w:pStyle w:val="a3"/>
              <w:tabs>
                <w:tab w:val="left" w:pos="313"/>
                <w:tab w:val="left" w:pos="851"/>
              </w:tabs>
              <w:ind w:left="27"/>
              <w:jc w:val="both"/>
              <w:rPr>
                <w:szCs w:val="24"/>
              </w:rPr>
            </w:pPr>
            <w:r w:rsidRPr="00AB4004">
              <w:rPr>
                <w:szCs w:val="24"/>
              </w:rPr>
              <w:t xml:space="preserve">абзац </w:t>
            </w:r>
            <w:r>
              <w:rPr>
                <w:szCs w:val="24"/>
              </w:rPr>
              <w:t>2</w:t>
            </w:r>
            <w:r w:rsidRPr="00AB4004">
              <w:rPr>
                <w:szCs w:val="24"/>
              </w:rPr>
              <w:t xml:space="preserve"> статьи </w:t>
            </w:r>
            <w:r>
              <w:rPr>
                <w:szCs w:val="24"/>
              </w:rPr>
              <w:t>4</w:t>
            </w:r>
            <w:r w:rsidRPr="00AB4004">
              <w:rPr>
                <w:szCs w:val="24"/>
              </w:rPr>
              <w:t xml:space="preserve"> изложить в следующей редакции:</w:t>
            </w:r>
          </w:p>
          <w:p w:rsidR="0030016A" w:rsidRPr="004516BD" w:rsidRDefault="0030016A" w:rsidP="0030016A">
            <w:pPr>
              <w:autoSpaceDE w:val="0"/>
              <w:autoSpaceDN w:val="0"/>
              <w:adjustRightInd w:val="0"/>
              <w:jc w:val="both"/>
            </w:pPr>
            <w:r w:rsidRPr="004516BD">
              <w:t>«- обеспечивает составление проекта местного бюджета, вносит его с необходимыми документами и материалами на утверждение Думы муниципального образования;»;</w:t>
            </w:r>
          </w:p>
          <w:p w:rsidR="00E54A1D" w:rsidRPr="00AB4004" w:rsidRDefault="00E54A1D" w:rsidP="001959C6">
            <w:pPr>
              <w:jc w:val="both"/>
            </w:pPr>
          </w:p>
        </w:tc>
        <w:tc>
          <w:tcPr>
            <w:tcW w:w="4352" w:type="dxa"/>
          </w:tcPr>
          <w:p w:rsidR="001C5FB9" w:rsidRPr="007355BA" w:rsidRDefault="001C5FB9" w:rsidP="001C5FB9">
            <w:pPr>
              <w:autoSpaceDE w:val="0"/>
              <w:autoSpaceDN w:val="0"/>
              <w:adjustRightInd w:val="0"/>
              <w:ind w:firstLine="567"/>
              <w:jc w:val="both"/>
              <w:rPr>
                <w:rFonts w:cs="Times New Roman"/>
                <w:szCs w:val="24"/>
              </w:rPr>
            </w:pPr>
            <w:r w:rsidRPr="007355BA">
              <w:rPr>
                <w:rFonts w:cs="Times New Roman"/>
                <w:szCs w:val="24"/>
              </w:rPr>
              <w:t>- обеспечивает составление проекта местного бюджета (проекта местного бюджета и среднесрочного финансового плана), вносит его с необходимыми документами и материалами на утверждение Думы муниципального образования;</w:t>
            </w:r>
          </w:p>
          <w:p w:rsidR="00E54A1D" w:rsidRPr="00AB4004" w:rsidRDefault="00E54A1D" w:rsidP="001959C6">
            <w:pPr>
              <w:jc w:val="both"/>
            </w:pPr>
          </w:p>
        </w:tc>
        <w:tc>
          <w:tcPr>
            <w:tcW w:w="3921" w:type="dxa"/>
          </w:tcPr>
          <w:p w:rsidR="00E54A1D" w:rsidRPr="00AB4004" w:rsidRDefault="00E54A1D" w:rsidP="001C5FB9">
            <w:r>
              <w:t>В соответствии со ст.</w:t>
            </w:r>
            <w:r w:rsidR="001C5FB9">
              <w:t>154</w:t>
            </w:r>
            <w:r w:rsidRPr="007F66E0">
              <w:t xml:space="preserve"> БК РФ</w:t>
            </w:r>
          </w:p>
        </w:tc>
      </w:tr>
      <w:tr w:rsidR="00DA3FD2" w:rsidRPr="00AB4004" w:rsidTr="001959C6">
        <w:tc>
          <w:tcPr>
            <w:tcW w:w="540" w:type="dxa"/>
          </w:tcPr>
          <w:p w:rsidR="00DA3FD2" w:rsidRPr="00AB4004" w:rsidRDefault="00DA3FD2" w:rsidP="001959C6">
            <w:pPr>
              <w:jc w:val="both"/>
            </w:pPr>
            <w:r>
              <w:t>2</w:t>
            </w:r>
          </w:p>
        </w:tc>
        <w:tc>
          <w:tcPr>
            <w:tcW w:w="6917" w:type="dxa"/>
          </w:tcPr>
          <w:p w:rsidR="00DA3FD2" w:rsidRPr="004516BD" w:rsidRDefault="00DA3FD2" w:rsidP="00DA3FD2">
            <w:pPr>
              <w:jc w:val="both"/>
            </w:pPr>
            <w:r w:rsidRPr="004516BD">
              <w:t>абзац 3</w:t>
            </w:r>
            <w:r w:rsidR="000D2BA5">
              <w:t>статьи 4</w:t>
            </w:r>
            <w:r w:rsidRPr="004516BD">
              <w:t xml:space="preserve"> изложить в следующей редакции:</w:t>
            </w:r>
          </w:p>
          <w:p w:rsidR="009217C9" w:rsidRPr="007355BA" w:rsidRDefault="009217C9" w:rsidP="009217C9">
            <w:pPr>
              <w:autoSpaceDE w:val="0"/>
              <w:autoSpaceDN w:val="0"/>
              <w:adjustRightInd w:val="0"/>
              <w:jc w:val="both"/>
            </w:pPr>
            <w:r w:rsidRPr="004516BD">
              <w:t>«-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DA3FD2" w:rsidRPr="00AB4004" w:rsidRDefault="00DA3FD2" w:rsidP="001959C6">
            <w:pPr>
              <w:jc w:val="both"/>
            </w:pPr>
          </w:p>
        </w:tc>
        <w:tc>
          <w:tcPr>
            <w:tcW w:w="4352" w:type="dxa"/>
          </w:tcPr>
          <w:p w:rsidR="00DA3FD2" w:rsidRPr="00AB4004" w:rsidRDefault="00DA3FD2" w:rsidP="00DA3FD2">
            <w:pPr>
              <w:autoSpaceDE w:val="0"/>
              <w:autoSpaceDN w:val="0"/>
              <w:adjustRightInd w:val="0"/>
              <w:ind w:firstLine="567"/>
              <w:jc w:val="both"/>
            </w:pPr>
            <w:r w:rsidRPr="007355BA">
              <w:rPr>
                <w:rFonts w:cs="Times New Roman"/>
                <w:szCs w:val="24"/>
              </w:rPr>
              <w:t>- разрабатывает и утверждает методики распределения и (или) порядки предоставления межбюджетных трансфертов;</w:t>
            </w:r>
          </w:p>
        </w:tc>
        <w:tc>
          <w:tcPr>
            <w:tcW w:w="3921" w:type="dxa"/>
          </w:tcPr>
          <w:p w:rsidR="00DA3FD2" w:rsidRPr="00AB4004" w:rsidRDefault="00DA3FD2" w:rsidP="00C7034A">
            <w:r>
              <w:t>В соответствии со ст.</w:t>
            </w:r>
            <w:r w:rsidR="00C7034A">
              <w:t>154</w:t>
            </w:r>
            <w:r w:rsidRPr="007F66E0">
              <w:t xml:space="preserve"> БК РФ</w:t>
            </w:r>
          </w:p>
        </w:tc>
      </w:tr>
      <w:tr w:rsidR="00F10D12" w:rsidRPr="00AB4004" w:rsidTr="001959C6">
        <w:tc>
          <w:tcPr>
            <w:tcW w:w="540" w:type="dxa"/>
          </w:tcPr>
          <w:p w:rsidR="00F10D12" w:rsidRDefault="00F10D12" w:rsidP="001959C6">
            <w:pPr>
              <w:jc w:val="both"/>
            </w:pPr>
            <w:r>
              <w:t>3</w:t>
            </w:r>
          </w:p>
        </w:tc>
        <w:tc>
          <w:tcPr>
            <w:tcW w:w="6917" w:type="dxa"/>
          </w:tcPr>
          <w:p w:rsidR="00F10D12" w:rsidRDefault="00F10D12" w:rsidP="00F10D12">
            <w:pPr>
              <w:pStyle w:val="a3"/>
              <w:tabs>
                <w:tab w:val="left" w:pos="313"/>
                <w:tab w:val="left" w:pos="851"/>
              </w:tabs>
              <w:ind w:left="-114"/>
              <w:jc w:val="both"/>
              <w:rPr>
                <w:szCs w:val="24"/>
              </w:rPr>
            </w:pPr>
            <w:r>
              <w:rPr>
                <w:szCs w:val="24"/>
              </w:rPr>
              <w:t>подпункт 1 пункта 1.1 статьи 7дополнить:</w:t>
            </w:r>
          </w:p>
          <w:p w:rsidR="00F10D12" w:rsidRPr="004516BD" w:rsidRDefault="00972606" w:rsidP="00972606">
            <w:pPr>
              <w:autoSpaceDE w:val="0"/>
              <w:autoSpaceDN w:val="0"/>
              <w:adjustRightInd w:val="0"/>
              <w:jc w:val="both"/>
            </w:pPr>
            <w:r>
              <w:t>«1.1)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муниципального образования (в учреждении Центрального банка Российской Федерации или в кредитной организации);»;</w:t>
            </w:r>
          </w:p>
        </w:tc>
        <w:tc>
          <w:tcPr>
            <w:tcW w:w="4352" w:type="dxa"/>
          </w:tcPr>
          <w:p w:rsidR="00F10D12" w:rsidRPr="007355BA" w:rsidRDefault="00F10D12" w:rsidP="00DA3FD2">
            <w:pPr>
              <w:autoSpaceDE w:val="0"/>
              <w:autoSpaceDN w:val="0"/>
              <w:adjustRightInd w:val="0"/>
              <w:ind w:firstLine="567"/>
              <w:jc w:val="both"/>
              <w:rPr>
                <w:rFonts w:cs="Times New Roman"/>
                <w:szCs w:val="24"/>
              </w:rPr>
            </w:pPr>
          </w:p>
        </w:tc>
        <w:tc>
          <w:tcPr>
            <w:tcW w:w="3921" w:type="dxa"/>
          </w:tcPr>
          <w:p w:rsidR="00F10D12" w:rsidRDefault="006F08AD" w:rsidP="006F08AD">
            <w:r>
              <w:t>В соответствии со ст.158</w:t>
            </w:r>
            <w:r w:rsidRPr="007F66E0">
              <w:t xml:space="preserve"> БК РФ</w:t>
            </w:r>
          </w:p>
        </w:tc>
      </w:tr>
      <w:tr w:rsidR="00771525" w:rsidRPr="00AB4004" w:rsidTr="00A95ECF">
        <w:tc>
          <w:tcPr>
            <w:tcW w:w="540" w:type="dxa"/>
          </w:tcPr>
          <w:p w:rsidR="00434DB5" w:rsidRPr="00AB4004" w:rsidRDefault="006712ED" w:rsidP="0049725B">
            <w:pPr>
              <w:jc w:val="both"/>
            </w:pPr>
            <w:r>
              <w:t>4</w:t>
            </w:r>
          </w:p>
        </w:tc>
        <w:tc>
          <w:tcPr>
            <w:tcW w:w="6917" w:type="dxa"/>
          </w:tcPr>
          <w:p w:rsidR="00D65580" w:rsidRDefault="00AB4004" w:rsidP="00D65580">
            <w:pPr>
              <w:pStyle w:val="a3"/>
              <w:tabs>
                <w:tab w:val="left" w:pos="313"/>
                <w:tab w:val="left" w:pos="851"/>
              </w:tabs>
              <w:ind w:left="27"/>
              <w:jc w:val="both"/>
              <w:rPr>
                <w:szCs w:val="24"/>
              </w:rPr>
            </w:pPr>
            <w:r w:rsidRPr="00AB4004">
              <w:rPr>
                <w:szCs w:val="24"/>
              </w:rPr>
              <w:t>абзац 6 пункта 1 статьи 8 изложить в следующей редакции:</w:t>
            </w:r>
          </w:p>
          <w:p w:rsidR="00D65580" w:rsidRPr="00D65580" w:rsidRDefault="00D65580" w:rsidP="00D65580">
            <w:pPr>
              <w:pStyle w:val="a3"/>
              <w:tabs>
                <w:tab w:val="left" w:pos="313"/>
                <w:tab w:val="left" w:pos="851"/>
              </w:tabs>
              <w:ind w:left="27"/>
              <w:jc w:val="both"/>
              <w:rPr>
                <w:szCs w:val="24"/>
              </w:rPr>
            </w:pPr>
            <w:r>
              <w:t xml:space="preserve"> «-представляет для включения в реестр источников доходов местного бюджета сведения о закрепленных за ним источниках </w:t>
            </w:r>
            <w:r>
              <w:lastRenderedPageBreak/>
              <w:t>доходов;»;</w:t>
            </w:r>
          </w:p>
          <w:p w:rsidR="00434DB5" w:rsidRPr="00AB4004" w:rsidRDefault="00434DB5" w:rsidP="00434DB5">
            <w:pPr>
              <w:jc w:val="both"/>
            </w:pPr>
          </w:p>
        </w:tc>
        <w:tc>
          <w:tcPr>
            <w:tcW w:w="4352" w:type="dxa"/>
          </w:tcPr>
          <w:p w:rsidR="00434DB5" w:rsidRPr="00AB4004" w:rsidRDefault="00544A27" w:rsidP="00827875">
            <w:pPr>
              <w:pStyle w:val="ConsPlusNormal"/>
              <w:ind w:firstLine="567"/>
              <w:jc w:val="both"/>
            </w:pPr>
            <w:r>
              <w:lastRenderedPageBreak/>
              <w:t xml:space="preserve">- </w:t>
            </w:r>
            <w:r w:rsidR="005C236B">
              <w:t xml:space="preserve">ведет реестр источников доходов бюджета по закрепленным за ним источникам доходов на основании </w:t>
            </w:r>
            <w:r w:rsidR="005C236B">
              <w:lastRenderedPageBreak/>
              <w:t>перечня источников доходов бюджетов бюджетной системы Российской Федерации</w:t>
            </w:r>
            <w:r w:rsidR="00AF036B" w:rsidRPr="00AB4004">
              <w:t>;</w:t>
            </w:r>
          </w:p>
        </w:tc>
        <w:tc>
          <w:tcPr>
            <w:tcW w:w="3921" w:type="dxa"/>
          </w:tcPr>
          <w:p w:rsidR="00434DB5" w:rsidRPr="00AB4004" w:rsidRDefault="007F66E0" w:rsidP="008E1520">
            <w:r>
              <w:lastRenderedPageBreak/>
              <w:t>В соответствии со ст.160.1</w:t>
            </w:r>
            <w:r w:rsidRPr="007F66E0">
              <w:t xml:space="preserve"> БК РФ</w:t>
            </w:r>
          </w:p>
        </w:tc>
      </w:tr>
      <w:tr w:rsidR="003008BB" w:rsidRPr="00622E60" w:rsidTr="00A95ECF">
        <w:tc>
          <w:tcPr>
            <w:tcW w:w="540" w:type="dxa"/>
          </w:tcPr>
          <w:p w:rsidR="00434DB5" w:rsidRPr="00622E60" w:rsidRDefault="006712ED" w:rsidP="0049725B">
            <w:pPr>
              <w:jc w:val="both"/>
            </w:pPr>
            <w:r>
              <w:t>5</w:t>
            </w:r>
          </w:p>
        </w:tc>
        <w:tc>
          <w:tcPr>
            <w:tcW w:w="6917" w:type="dxa"/>
          </w:tcPr>
          <w:p w:rsidR="00622E60" w:rsidRPr="00622E60" w:rsidRDefault="00622E60" w:rsidP="00622E60">
            <w:pPr>
              <w:pStyle w:val="a3"/>
              <w:tabs>
                <w:tab w:val="left" w:pos="313"/>
                <w:tab w:val="left" w:pos="851"/>
              </w:tabs>
              <w:ind w:left="27"/>
              <w:jc w:val="both"/>
              <w:rPr>
                <w:szCs w:val="24"/>
              </w:rPr>
            </w:pPr>
            <w:r w:rsidRPr="00622E60">
              <w:rPr>
                <w:szCs w:val="24"/>
              </w:rPr>
              <w:t>абзац 6 пункта 2</w:t>
            </w:r>
            <w:r>
              <w:rPr>
                <w:szCs w:val="24"/>
              </w:rPr>
              <w:t xml:space="preserve"> статьи</w:t>
            </w:r>
            <w:r w:rsidRPr="00622E60">
              <w:rPr>
                <w:szCs w:val="24"/>
              </w:rPr>
              <w:t xml:space="preserve"> </w:t>
            </w:r>
            <w:r w:rsidR="00843137">
              <w:rPr>
                <w:szCs w:val="24"/>
              </w:rPr>
              <w:t xml:space="preserve">8 </w:t>
            </w:r>
            <w:r w:rsidRPr="00622E60">
              <w:rPr>
                <w:szCs w:val="24"/>
              </w:rPr>
              <w:t>изложить в следующей редакции:</w:t>
            </w:r>
          </w:p>
          <w:p w:rsidR="00292D91" w:rsidRDefault="00292D91" w:rsidP="00292D91">
            <w:pPr>
              <w:autoSpaceDE w:val="0"/>
              <w:autoSpaceDN w:val="0"/>
              <w:adjustRightInd w:val="0"/>
              <w:jc w:val="both"/>
            </w:pPr>
            <w:r>
              <w:t>«</w:t>
            </w:r>
            <w:r w:rsidRPr="006627D0">
              <w:t xml:space="preserve">- предоставляет информацию, необходимую для уплаты денежных средств физическими и юридическими лицами </w:t>
            </w:r>
            <w:r w:rsidRPr="00553C58">
              <w:t xml:space="preserve">за </w:t>
            </w:r>
            <w:r w:rsidRPr="006627D0">
              <w:t xml:space="preserve">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w:t>
            </w:r>
            <w:r>
              <w:t xml:space="preserve">установленным Федеральном </w:t>
            </w:r>
            <w:hyperlink r:id="rId5" w:history="1">
              <w:r w:rsidRPr="006172ED">
                <w:t>законом</w:t>
              </w:r>
            </w:hyperlink>
            <w:r w:rsidRPr="006172ED">
              <w:t xml:space="preserve"> </w:t>
            </w:r>
            <w:r>
              <w:t>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434DB5" w:rsidRPr="00622E60" w:rsidRDefault="00434DB5" w:rsidP="0049725B">
            <w:pPr>
              <w:jc w:val="both"/>
            </w:pPr>
          </w:p>
        </w:tc>
        <w:tc>
          <w:tcPr>
            <w:tcW w:w="4352" w:type="dxa"/>
          </w:tcPr>
          <w:p w:rsidR="00434DB5" w:rsidRPr="00622E60" w:rsidRDefault="00622E60" w:rsidP="006712ED">
            <w:pPr>
              <w:pStyle w:val="ConsPlusNormal"/>
              <w:ind w:firstLine="540"/>
              <w:jc w:val="both"/>
            </w:pPr>
            <w: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законодательством Российской Федерации;</w:t>
            </w:r>
          </w:p>
        </w:tc>
        <w:tc>
          <w:tcPr>
            <w:tcW w:w="3921" w:type="dxa"/>
          </w:tcPr>
          <w:p w:rsidR="00434DB5" w:rsidRPr="00622E60" w:rsidRDefault="00622E60" w:rsidP="008E1520">
            <w:pPr>
              <w:jc w:val="both"/>
            </w:pPr>
            <w:r>
              <w:t>В соответствии со ст.160.1</w:t>
            </w:r>
            <w:r w:rsidRPr="007F66E0">
              <w:t xml:space="preserve"> БК РФ</w:t>
            </w:r>
          </w:p>
        </w:tc>
      </w:tr>
      <w:tr w:rsidR="003008BB" w:rsidRPr="00843137" w:rsidTr="00A95ECF">
        <w:tc>
          <w:tcPr>
            <w:tcW w:w="540" w:type="dxa"/>
          </w:tcPr>
          <w:p w:rsidR="00434DB5" w:rsidRPr="00843137" w:rsidRDefault="00665B2B" w:rsidP="0049725B">
            <w:pPr>
              <w:jc w:val="both"/>
            </w:pPr>
            <w:r>
              <w:t>6</w:t>
            </w:r>
          </w:p>
        </w:tc>
        <w:tc>
          <w:tcPr>
            <w:tcW w:w="6917" w:type="dxa"/>
          </w:tcPr>
          <w:p w:rsidR="006C2334" w:rsidRPr="00843137" w:rsidRDefault="006C2334" w:rsidP="006C2334">
            <w:pPr>
              <w:pStyle w:val="a3"/>
              <w:tabs>
                <w:tab w:val="left" w:pos="313"/>
                <w:tab w:val="left" w:pos="851"/>
              </w:tabs>
              <w:ind w:left="-114"/>
              <w:jc w:val="both"/>
              <w:rPr>
                <w:szCs w:val="24"/>
              </w:rPr>
            </w:pPr>
            <w:r w:rsidRPr="00843137">
              <w:rPr>
                <w:szCs w:val="24"/>
              </w:rPr>
              <w:t>абзац 3 пункта 1</w:t>
            </w:r>
            <w:r w:rsidR="00843137">
              <w:rPr>
                <w:szCs w:val="24"/>
              </w:rPr>
              <w:t xml:space="preserve"> статьи 9</w:t>
            </w:r>
            <w:r w:rsidRPr="00843137">
              <w:rPr>
                <w:szCs w:val="24"/>
              </w:rPr>
              <w:t xml:space="preserve"> изложить в следующей редакции:</w:t>
            </w:r>
          </w:p>
          <w:p w:rsidR="00434DB5" w:rsidRPr="00843137" w:rsidRDefault="00C41A9A" w:rsidP="00C41A9A">
            <w:pPr>
              <w:autoSpaceDE w:val="0"/>
              <w:autoSpaceDN w:val="0"/>
              <w:adjustRightInd w:val="0"/>
              <w:jc w:val="both"/>
              <w:rPr>
                <w:rFonts w:cs="Times New Roman"/>
                <w:szCs w:val="24"/>
              </w:rPr>
            </w:pPr>
            <w:r>
              <w:t>«-осуществляет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местного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tc>
        <w:tc>
          <w:tcPr>
            <w:tcW w:w="4352" w:type="dxa"/>
          </w:tcPr>
          <w:p w:rsidR="00844C8C" w:rsidRPr="0063343C" w:rsidRDefault="00844C8C" w:rsidP="00844C8C">
            <w:pPr>
              <w:ind w:firstLine="567"/>
              <w:jc w:val="both"/>
              <w:rPr>
                <w:rFonts w:eastAsia="Times New Roman" w:cs="Times New Roman"/>
                <w:szCs w:val="24"/>
                <w:lang w:eastAsia="ru-RU"/>
              </w:rPr>
            </w:pPr>
            <w:r w:rsidRPr="0063343C">
              <w:rPr>
                <w:rFonts w:eastAsia="Times New Roman" w:cs="Times New Roman"/>
                <w:szCs w:val="24"/>
                <w:lang w:eastAsia="ru-RU"/>
              </w:rPr>
              <w:t>- осуществляет планирование (прогнозирование) поступлений и выплат по источникам финансирования дефицита местного бюджета;</w:t>
            </w:r>
          </w:p>
          <w:p w:rsidR="00434DB5" w:rsidRPr="00843137" w:rsidRDefault="00434DB5" w:rsidP="008503EC">
            <w:pPr>
              <w:pStyle w:val="ConsPlusNormal"/>
              <w:tabs>
                <w:tab w:val="left" w:pos="540"/>
              </w:tabs>
              <w:ind w:left="34" w:hanging="34"/>
              <w:jc w:val="both"/>
            </w:pPr>
          </w:p>
        </w:tc>
        <w:tc>
          <w:tcPr>
            <w:tcW w:w="3921" w:type="dxa"/>
          </w:tcPr>
          <w:p w:rsidR="00434DB5" w:rsidRPr="00843137" w:rsidRDefault="00AE5035" w:rsidP="008E1520">
            <w:pPr>
              <w:jc w:val="both"/>
            </w:pPr>
            <w:r w:rsidRPr="00AE5035">
              <w:rPr>
                <w:rFonts w:cs="Times New Roman"/>
                <w:szCs w:val="24"/>
              </w:rPr>
              <w:t>В соответствии со ст. 160.</w:t>
            </w:r>
            <w:r w:rsidR="009D11F8">
              <w:rPr>
                <w:rFonts w:cs="Times New Roman"/>
                <w:szCs w:val="24"/>
              </w:rPr>
              <w:t>2</w:t>
            </w:r>
            <w:r w:rsidRPr="00AE5035">
              <w:rPr>
                <w:rFonts w:cs="Times New Roman"/>
                <w:szCs w:val="24"/>
              </w:rPr>
              <w:t xml:space="preserve"> БК РФ</w:t>
            </w:r>
          </w:p>
        </w:tc>
      </w:tr>
      <w:tr w:rsidR="004A3F96" w:rsidRPr="00BE265A" w:rsidTr="00A95ECF">
        <w:tc>
          <w:tcPr>
            <w:tcW w:w="540" w:type="dxa"/>
          </w:tcPr>
          <w:p w:rsidR="004A3F96" w:rsidRPr="00BE265A" w:rsidRDefault="00665B2B" w:rsidP="0049725B">
            <w:pPr>
              <w:jc w:val="both"/>
            </w:pPr>
            <w:r>
              <w:t>7</w:t>
            </w:r>
          </w:p>
        </w:tc>
        <w:tc>
          <w:tcPr>
            <w:tcW w:w="6917" w:type="dxa"/>
          </w:tcPr>
          <w:p w:rsidR="004A3F96" w:rsidRDefault="004A3F96" w:rsidP="00BE265A">
            <w:pPr>
              <w:pStyle w:val="a3"/>
              <w:tabs>
                <w:tab w:val="left" w:pos="313"/>
                <w:tab w:val="left" w:pos="851"/>
              </w:tabs>
              <w:ind w:left="0" w:firstLine="27"/>
              <w:jc w:val="both"/>
              <w:rPr>
                <w:szCs w:val="24"/>
              </w:rPr>
            </w:pPr>
            <w:r>
              <w:rPr>
                <w:szCs w:val="24"/>
              </w:rPr>
              <w:t>абзац 2 пункта 2 статьи 9 изложить в следующей редакции:</w:t>
            </w:r>
          </w:p>
          <w:p w:rsidR="004A3F96" w:rsidRPr="00BE265A" w:rsidRDefault="00F46C12" w:rsidP="0049725B">
            <w:pPr>
              <w:jc w:val="both"/>
            </w:pPr>
            <w:r>
              <w:t xml:space="preserve">«-осуществляет планирование (прогнозирование) поступлений и выплат по источникам финансирования дефицита местного бюджета (за исключением операций по управлению остатками средств на едином счете местного бюджета, операций, связанных с единым налоговым платежом, операций, связанных с авансовым платежом, предусмотренным в отношении </w:t>
            </w:r>
            <w:r>
              <w:lastRenderedPageBreak/>
              <w:t>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tc>
        <w:tc>
          <w:tcPr>
            <w:tcW w:w="4352" w:type="dxa"/>
          </w:tcPr>
          <w:p w:rsidR="004A3F96" w:rsidRPr="0063343C" w:rsidRDefault="004A3F96" w:rsidP="000D66E4">
            <w:pPr>
              <w:ind w:firstLine="567"/>
              <w:jc w:val="both"/>
              <w:rPr>
                <w:rFonts w:eastAsia="Times New Roman" w:cs="Times New Roman"/>
                <w:szCs w:val="24"/>
                <w:lang w:eastAsia="ru-RU"/>
              </w:rPr>
            </w:pPr>
            <w:r w:rsidRPr="0063343C">
              <w:rPr>
                <w:rFonts w:eastAsia="Times New Roman" w:cs="Times New Roman"/>
                <w:szCs w:val="24"/>
                <w:lang w:eastAsia="ru-RU"/>
              </w:rPr>
              <w:lastRenderedPageBreak/>
              <w:t>- осуществляет планирование (прогнозирование) поступлений и выплат по источникам финансирования дефицита местного бюджета;</w:t>
            </w:r>
          </w:p>
          <w:p w:rsidR="004A3F96" w:rsidRPr="00BE265A" w:rsidRDefault="004A3F96" w:rsidP="00A16207">
            <w:pPr>
              <w:ind w:firstLine="34"/>
              <w:jc w:val="both"/>
            </w:pPr>
          </w:p>
        </w:tc>
        <w:tc>
          <w:tcPr>
            <w:tcW w:w="3921" w:type="dxa"/>
          </w:tcPr>
          <w:p w:rsidR="004A3F96" w:rsidRPr="00843137" w:rsidRDefault="004A3F96" w:rsidP="008E1520">
            <w:pPr>
              <w:jc w:val="both"/>
            </w:pPr>
            <w:r w:rsidRPr="00AE5035">
              <w:rPr>
                <w:rFonts w:cs="Times New Roman"/>
                <w:szCs w:val="24"/>
              </w:rPr>
              <w:t>В соответствии со ст. 160.</w:t>
            </w:r>
            <w:r>
              <w:rPr>
                <w:rFonts w:cs="Times New Roman"/>
                <w:szCs w:val="24"/>
              </w:rPr>
              <w:t>2</w:t>
            </w:r>
            <w:r w:rsidRPr="00AE5035">
              <w:rPr>
                <w:rFonts w:cs="Times New Roman"/>
                <w:szCs w:val="24"/>
              </w:rPr>
              <w:t xml:space="preserve"> БК РФ</w:t>
            </w:r>
          </w:p>
        </w:tc>
      </w:tr>
      <w:tr w:rsidR="004A3F96" w:rsidRPr="00D46DED" w:rsidTr="00A95ECF">
        <w:tc>
          <w:tcPr>
            <w:tcW w:w="540" w:type="dxa"/>
          </w:tcPr>
          <w:p w:rsidR="004A3F96" w:rsidRPr="00D46DED" w:rsidRDefault="00B72EC8" w:rsidP="0049725B">
            <w:pPr>
              <w:jc w:val="both"/>
            </w:pPr>
            <w:r>
              <w:t>8</w:t>
            </w:r>
          </w:p>
        </w:tc>
        <w:tc>
          <w:tcPr>
            <w:tcW w:w="6917" w:type="dxa"/>
          </w:tcPr>
          <w:p w:rsidR="00F3535F" w:rsidRPr="00F3535F" w:rsidRDefault="00F3535F" w:rsidP="00F3535F">
            <w:pPr>
              <w:tabs>
                <w:tab w:val="left" w:pos="313"/>
                <w:tab w:val="left" w:pos="851"/>
              </w:tabs>
              <w:jc w:val="both"/>
              <w:rPr>
                <w:szCs w:val="24"/>
              </w:rPr>
            </w:pPr>
            <w:r w:rsidRPr="00F3535F">
              <w:rPr>
                <w:szCs w:val="24"/>
              </w:rPr>
              <w:t>пункт 4 статьи 14</w:t>
            </w:r>
            <w:r w:rsidRPr="00F3535F">
              <w:rPr>
                <w:bCs/>
                <w:szCs w:val="24"/>
              </w:rPr>
              <w:t xml:space="preserve"> признать утратившим силу</w:t>
            </w:r>
            <w:r w:rsidRPr="00F3535F">
              <w:rPr>
                <w:szCs w:val="24"/>
              </w:rPr>
              <w:t>;</w:t>
            </w:r>
          </w:p>
          <w:p w:rsidR="004A3F96" w:rsidRPr="00D46DED" w:rsidRDefault="004A3F96" w:rsidP="008C5247">
            <w:pPr>
              <w:jc w:val="both"/>
            </w:pPr>
          </w:p>
        </w:tc>
        <w:tc>
          <w:tcPr>
            <w:tcW w:w="4352" w:type="dxa"/>
          </w:tcPr>
          <w:p w:rsidR="00C03728" w:rsidRPr="00D46DED" w:rsidRDefault="00C03728" w:rsidP="00C03728">
            <w:pPr>
              <w:autoSpaceDE w:val="0"/>
              <w:autoSpaceDN w:val="0"/>
              <w:adjustRightInd w:val="0"/>
              <w:ind w:firstLine="567"/>
              <w:jc w:val="both"/>
              <w:rPr>
                <w:szCs w:val="24"/>
              </w:rPr>
            </w:pPr>
            <w:r w:rsidRPr="00D46DED">
              <w:rPr>
                <w:szCs w:val="24"/>
              </w:rPr>
              <w:t>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Думу муниципального образования одновременно с проектом решения о местном бюджете.</w:t>
            </w:r>
          </w:p>
          <w:p w:rsidR="00C03728" w:rsidRPr="00D46DED" w:rsidRDefault="00C03728" w:rsidP="0049725B">
            <w:pPr>
              <w:jc w:val="both"/>
            </w:pPr>
          </w:p>
        </w:tc>
        <w:tc>
          <w:tcPr>
            <w:tcW w:w="3921" w:type="dxa"/>
          </w:tcPr>
          <w:p w:rsidR="004A3F96" w:rsidRPr="00D46DED" w:rsidRDefault="004A3F96" w:rsidP="008E1520">
            <w:pPr>
              <w:jc w:val="both"/>
            </w:pPr>
            <w:r w:rsidRPr="00D46DED">
              <w:t xml:space="preserve">В соответствии со ст. </w:t>
            </w:r>
            <w:r w:rsidR="00EA16F3" w:rsidRPr="00D46DED">
              <w:t>170.1</w:t>
            </w:r>
            <w:r w:rsidRPr="00D46DED">
              <w:t xml:space="preserve"> БК РФ</w:t>
            </w:r>
          </w:p>
        </w:tc>
      </w:tr>
      <w:tr w:rsidR="004A3F96" w:rsidRPr="00D46DED" w:rsidTr="00A95ECF">
        <w:tc>
          <w:tcPr>
            <w:tcW w:w="540" w:type="dxa"/>
          </w:tcPr>
          <w:p w:rsidR="004A3F96" w:rsidRPr="00D46DED" w:rsidRDefault="00654EA4" w:rsidP="00D81A74">
            <w:pPr>
              <w:jc w:val="both"/>
            </w:pPr>
            <w:r>
              <w:t>9</w:t>
            </w:r>
          </w:p>
        </w:tc>
        <w:tc>
          <w:tcPr>
            <w:tcW w:w="6917" w:type="dxa"/>
          </w:tcPr>
          <w:p w:rsidR="00E62FE8" w:rsidRDefault="00E62FE8" w:rsidP="00E62FE8">
            <w:pPr>
              <w:pStyle w:val="a3"/>
              <w:tabs>
                <w:tab w:val="left" w:pos="313"/>
                <w:tab w:val="left" w:pos="851"/>
              </w:tabs>
              <w:ind w:left="27"/>
              <w:jc w:val="both"/>
              <w:rPr>
                <w:szCs w:val="24"/>
              </w:rPr>
            </w:pPr>
            <w:r>
              <w:rPr>
                <w:szCs w:val="24"/>
              </w:rPr>
              <w:t>статью 15 изложить в следующей редакции:</w:t>
            </w:r>
          </w:p>
          <w:p w:rsidR="00CF514D" w:rsidRDefault="00CF514D" w:rsidP="00CF514D">
            <w:pPr>
              <w:autoSpaceDE w:val="0"/>
              <w:autoSpaceDN w:val="0"/>
              <w:adjustRightInd w:val="0"/>
              <w:ind w:firstLine="567"/>
              <w:contextualSpacing/>
              <w:jc w:val="both"/>
            </w:pPr>
            <w:r>
              <w:t>«Статья 15. Прогнозирование доходов местного бюджета</w:t>
            </w:r>
          </w:p>
          <w:p w:rsidR="00CF514D" w:rsidRDefault="00CF514D" w:rsidP="00CF514D">
            <w:pPr>
              <w:autoSpaceDE w:val="0"/>
              <w:autoSpaceDN w:val="0"/>
              <w:adjustRightInd w:val="0"/>
              <w:ind w:firstLine="567"/>
              <w:contextualSpacing/>
              <w:jc w:val="both"/>
            </w:pPr>
            <w:r>
              <w:t>1. Доходы местного бюджета прогнозируются на основе прогноза социально-экономического развития территории, действующего на день внесения проекта решения о местном бюджете в Думу муниципального образования,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Иркутской области и муниципальных правовых актов  (решений) Думы муниципального образования, устанавливающих неналоговые доходы местного бюджета.</w:t>
            </w:r>
          </w:p>
          <w:p w:rsidR="00CF514D" w:rsidRDefault="00CF514D" w:rsidP="00CF514D">
            <w:pPr>
              <w:autoSpaceDE w:val="0"/>
              <w:autoSpaceDN w:val="0"/>
              <w:adjustRightInd w:val="0"/>
              <w:spacing w:before="240"/>
              <w:ind w:firstLine="540"/>
              <w:contextualSpacing/>
              <w:jc w:val="both"/>
            </w:pPr>
            <w:r>
              <w:t xml:space="preserve">2. </w:t>
            </w:r>
            <w:r w:rsidRPr="007A1FB5">
              <w:t>Решения</w:t>
            </w:r>
            <w:r>
              <w:t xml:space="preserve"> Думы муниципального образования, приводящих к изменению общего объема доходов местного бюджета и принятых после внесения проекта решения о местном бюджете на рассмотрение в Думу муниципального образования, учитываются в очередном финансовом году при внесении изменений в местный бюджет на текущий финансовый год и плановый период в части показателей текущего </w:t>
            </w:r>
            <w:r>
              <w:lastRenderedPageBreak/>
              <w:t>финансового года.»;</w:t>
            </w:r>
          </w:p>
          <w:p w:rsidR="004A3F96" w:rsidRPr="00D46DED" w:rsidRDefault="004A3F96" w:rsidP="00D81A74">
            <w:pPr>
              <w:jc w:val="both"/>
            </w:pPr>
          </w:p>
        </w:tc>
        <w:tc>
          <w:tcPr>
            <w:tcW w:w="4352" w:type="dxa"/>
          </w:tcPr>
          <w:p w:rsidR="001F18CF" w:rsidRPr="003027E6" w:rsidRDefault="001F18CF" w:rsidP="001F18CF">
            <w:pPr>
              <w:ind w:firstLine="567"/>
              <w:jc w:val="both"/>
              <w:rPr>
                <w:szCs w:val="24"/>
              </w:rPr>
            </w:pPr>
            <w:r w:rsidRPr="009A743A">
              <w:rPr>
                <w:szCs w:val="24"/>
              </w:rPr>
              <w:lastRenderedPageBreak/>
              <w:t>Статья 15.</w:t>
            </w:r>
            <w:r w:rsidRPr="003027E6">
              <w:rPr>
                <w:szCs w:val="24"/>
              </w:rPr>
              <w:t xml:space="preserve"> Прогнозирование доходов </w:t>
            </w:r>
            <w:r>
              <w:rPr>
                <w:szCs w:val="24"/>
              </w:rPr>
              <w:t xml:space="preserve">местного </w:t>
            </w:r>
            <w:r w:rsidRPr="003027E6">
              <w:rPr>
                <w:szCs w:val="24"/>
              </w:rPr>
              <w:t>бюджета</w:t>
            </w:r>
          </w:p>
          <w:p w:rsidR="001F18CF" w:rsidRPr="00D22CE9" w:rsidRDefault="001F18CF" w:rsidP="001F18CF">
            <w:pPr>
              <w:pStyle w:val="a3"/>
              <w:numPr>
                <w:ilvl w:val="0"/>
                <w:numId w:val="18"/>
              </w:numPr>
              <w:tabs>
                <w:tab w:val="left" w:pos="1134"/>
              </w:tabs>
              <w:ind w:left="0" w:firstLine="567"/>
              <w:jc w:val="both"/>
              <w:rPr>
                <w:szCs w:val="24"/>
              </w:rPr>
            </w:pPr>
            <w:r w:rsidRPr="00D22CE9">
              <w:rPr>
                <w:szCs w:val="24"/>
              </w:rPr>
              <w:t>Доходы местного бюджета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местном бюджете в Думу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Иркутской области и муниципальных правовых актов (решений) Думы муниципального образования, устанавливающих неналоговые доходы местного бюджета.</w:t>
            </w:r>
          </w:p>
          <w:p w:rsidR="001F18CF" w:rsidRPr="00D22CE9" w:rsidRDefault="001F18CF" w:rsidP="001F18CF">
            <w:pPr>
              <w:pStyle w:val="a3"/>
              <w:numPr>
                <w:ilvl w:val="0"/>
                <w:numId w:val="18"/>
              </w:numPr>
              <w:tabs>
                <w:tab w:val="left" w:pos="1134"/>
              </w:tabs>
              <w:ind w:left="0" w:firstLine="567"/>
              <w:jc w:val="both"/>
              <w:rPr>
                <w:szCs w:val="24"/>
              </w:rPr>
            </w:pPr>
            <w:r w:rsidRPr="00D22CE9">
              <w:rPr>
                <w:szCs w:val="24"/>
              </w:rPr>
              <w:t xml:space="preserve">Решения Думы </w:t>
            </w:r>
            <w:r w:rsidRPr="00D22CE9">
              <w:rPr>
                <w:szCs w:val="24"/>
              </w:rPr>
              <w:lastRenderedPageBreak/>
              <w:t>муниципального образования, предусматривающие внесение изменений в решения Думы муниципального образования о налогах и сборах, принятые после дня внесения в Думу муниципального образования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Думы муниципального образования не ранее 1 января года, следующего за очередным финансовым годом.</w:t>
            </w:r>
          </w:p>
          <w:p w:rsidR="004A3F96" w:rsidRPr="00D46DED" w:rsidRDefault="004A3F96" w:rsidP="00D81A74">
            <w:pPr>
              <w:jc w:val="both"/>
            </w:pPr>
          </w:p>
        </w:tc>
        <w:tc>
          <w:tcPr>
            <w:tcW w:w="3921" w:type="dxa"/>
          </w:tcPr>
          <w:p w:rsidR="004A3F96" w:rsidRPr="00D46DED" w:rsidRDefault="00962824" w:rsidP="00962824">
            <w:pPr>
              <w:jc w:val="both"/>
            </w:pPr>
            <w:r w:rsidRPr="00D46DED">
              <w:lastRenderedPageBreak/>
              <w:t xml:space="preserve">В соответствии со ст. </w:t>
            </w:r>
            <w:r>
              <w:t>174.1</w:t>
            </w:r>
            <w:r w:rsidRPr="00D46DED">
              <w:t xml:space="preserve"> БК РФ</w:t>
            </w:r>
          </w:p>
        </w:tc>
      </w:tr>
      <w:tr w:rsidR="0086797B" w:rsidRPr="00D46DED" w:rsidTr="000230E4">
        <w:tc>
          <w:tcPr>
            <w:tcW w:w="540" w:type="dxa"/>
          </w:tcPr>
          <w:p w:rsidR="0086797B" w:rsidRPr="00D46DED" w:rsidRDefault="0086797B" w:rsidP="000230E4">
            <w:pPr>
              <w:jc w:val="both"/>
            </w:pPr>
            <w:r>
              <w:t>10</w:t>
            </w:r>
          </w:p>
        </w:tc>
        <w:tc>
          <w:tcPr>
            <w:tcW w:w="6917" w:type="dxa"/>
          </w:tcPr>
          <w:p w:rsidR="0086797B" w:rsidRPr="0086797B" w:rsidRDefault="0086797B" w:rsidP="0086797B">
            <w:pPr>
              <w:tabs>
                <w:tab w:val="left" w:pos="851"/>
              </w:tabs>
              <w:autoSpaceDE w:val="0"/>
              <w:autoSpaceDN w:val="0"/>
              <w:adjustRightInd w:val="0"/>
              <w:jc w:val="both"/>
              <w:rPr>
                <w:bCs/>
                <w:szCs w:val="24"/>
              </w:rPr>
            </w:pPr>
            <w:r w:rsidRPr="0086797B">
              <w:rPr>
                <w:bCs/>
                <w:szCs w:val="24"/>
              </w:rPr>
              <w:t>пункт 1 статьи 18 изложить в следующей редакции:</w:t>
            </w:r>
          </w:p>
          <w:p w:rsidR="0046447C" w:rsidRDefault="0046447C" w:rsidP="0046447C">
            <w:pPr>
              <w:pStyle w:val="a3"/>
              <w:tabs>
                <w:tab w:val="left" w:pos="851"/>
              </w:tabs>
              <w:autoSpaceDE w:val="0"/>
              <w:autoSpaceDN w:val="0"/>
              <w:adjustRightInd w:val="0"/>
              <w:ind w:left="0"/>
              <w:jc w:val="both"/>
              <w:rPr>
                <w:bCs/>
                <w:szCs w:val="24"/>
              </w:rPr>
            </w:pPr>
            <w:r>
              <w:rPr>
                <w:bCs/>
                <w:szCs w:val="24"/>
              </w:rPr>
              <w:t xml:space="preserve">«1. </w:t>
            </w:r>
            <w:r w:rsidRPr="003027E6">
              <w:rPr>
                <w:szCs w:val="24"/>
              </w:rPr>
              <w:t xml:space="preserve">В расходной части </w:t>
            </w:r>
            <w:r>
              <w:rPr>
                <w:szCs w:val="24"/>
              </w:rPr>
              <w:t>местного</w:t>
            </w:r>
            <w:r w:rsidRPr="003027E6">
              <w:rPr>
                <w:szCs w:val="24"/>
              </w:rPr>
              <w:t xml:space="preserve"> бюджета предусматривается создание резервного фонда Администрации, размер которого устанавливается решением</w:t>
            </w:r>
            <w:r>
              <w:rPr>
                <w:szCs w:val="24"/>
              </w:rPr>
              <w:t xml:space="preserve"> </w:t>
            </w:r>
            <w:r w:rsidRPr="003027E6">
              <w:rPr>
                <w:szCs w:val="24"/>
              </w:rPr>
              <w:t xml:space="preserve">Думы </w:t>
            </w:r>
            <w:r>
              <w:rPr>
                <w:szCs w:val="24"/>
              </w:rPr>
              <w:t xml:space="preserve">муниципального образования </w:t>
            </w:r>
            <w:proofErr w:type="gramStart"/>
            <w:r>
              <w:rPr>
                <w:szCs w:val="24"/>
              </w:rPr>
              <w:t xml:space="preserve">о </w:t>
            </w:r>
            <w:r w:rsidRPr="003027E6">
              <w:rPr>
                <w:szCs w:val="24"/>
              </w:rPr>
              <w:t xml:space="preserve"> </w:t>
            </w:r>
            <w:r>
              <w:rPr>
                <w:szCs w:val="24"/>
              </w:rPr>
              <w:t>местном</w:t>
            </w:r>
            <w:proofErr w:type="gramEnd"/>
            <w:r w:rsidRPr="003027E6">
              <w:rPr>
                <w:szCs w:val="24"/>
              </w:rPr>
              <w:t xml:space="preserve"> бюджет</w:t>
            </w:r>
            <w:r>
              <w:rPr>
                <w:szCs w:val="24"/>
              </w:rPr>
              <w:t>е</w:t>
            </w:r>
            <w:r w:rsidRPr="003027E6">
              <w:rPr>
                <w:szCs w:val="24"/>
              </w:rPr>
              <w:t xml:space="preserve"> </w:t>
            </w:r>
            <w:r w:rsidRPr="00FD7D9C">
              <w:rPr>
                <w:szCs w:val="24"/>
              </w:rPr>
              <w:t xml:space="preserve">на очередной </w:t>
            </w:r>
            <w:r>
              <w:rPr>
                <w:szCs w:val="24"/>
              </w:rPr>
              <w:t xml:space="preserve">(текущий) </w:t>
            </w:r>
            <w:r w:rsidRPr="00FD7D9C">
              <w:rPr>
                <w:szCs w:val="24"/>
              </w:rPr>
              <w:t>финансовый год</w:t>
            </w:r>
            <w:r>
              <w:rPr>
                <w:szCs w:val="24"/>
              </w:rPr>
              <w:t xml:space="preserve"> и плановый </w:t>
            </w:r>
            <w:r w:rsidRPr="00417015">
              <w:rPr>
                <w:szCs w:val="24"/>
              </w:rPr>
              <w:t>период</w:t>
            </w:r>
            <w:r>
              <w:rPr>
                <w:szCs w:val="24"/>
              </w:rPr>
              <w:t>.»;</w:t>
            </w:r>
          </w:p>
          <w:p w:rsidR="0086797B" w:rsidRDefault="0086797B" w:rsidP="000230E4">
            <w:pPr>
              <w:pStyle w:val="a3"/>
              <w:tabs>
                <w:tab w:val="left" w:pos="313"/>
                <w:tab w:val="left" w:pos="851"/>
              </w:tabs>
              <w:ind w:left="27"/>
              <w:jc w:val="both"/>
              <w:rPr>
                <w:szCs w:val="24"/>
              </w:rPr>
            </w:pPr>
          </w:p>
        </w:tc>
        <w:tc>
          <w:tcPr>
            <w:tcW w:w="4352" w:type="dxa"/>
          </w:tcPr>
          <w:p w:rsidR="0086797B" w:rsidRPr="001949A2" w:rsidRDefault="004C1F85" w:rsidP="004C1F85">
            <w:pPr>
              <w:ind w:firstLine="567"/>
              <w:jc w:val="both"/>
              <w:rPr>
                <w:b/>
                <w:szCs w:val="24"/>
              </w:rPr>
            </w:pPr>
            <w:r>
              <w:rPr>
                <w:szCs w:val="24"/>
              </w:rPr>
              <w:t xml:space="preserve">1. </w:t>
            </w:r>
            <w:r w:rsidRPr="003027E6">
              <w:rPr>
                <w:szCs w:val="24"/>
              </w:rPr>
              <w:t xml:space="preserve">В расходной части </w:t>
            </w:r>
            <w:r>
              <w:rPr>
                <w:szCs w:val="24"/>
              </w:rPr>
              <w:t>местного</w:t>
            </w:r>
            <w:r w:rsidRPr="003027E6">
              <w:rPr>
                <w:szCs w:val="24"/>
              </w:rPr>
              <w:t xml:space="preserve"> бюджета предусматривается создание резервного фонда Администрации, размер которого устанавливается решением</w:t>
            </w:r>
            <w:r w:rsidR="00445B62">
              <w:rPr>
                <w:szCs w:val="24"/>
              </w:rPr>
              <w:t xml:space="preserve"> </w:t>
            </w:r>
            <w:r w:rsidRPr="003027E6">
              <w:rPr>
                <w:szCs w:val="24"/>
              </w:rPr>
              <w:t xml:space="preserve">Думы </w:t>
            </w:r>
            <w:r>
              <w:rPr>
                <w:szCs w:val="24"/>
              </w:rPr>
              <w:t>муниципального образования</w:t>
            </w:r>
            <w:r w:rsidR="00445B62">
              <w:rPr>
                <w:szCs w:val="24"/>
              </w:rPr>
              <w:t xml:space="preserve"> </w:t>
            </w:r>
            <w:r w:rsidRPr="003027E6">
              <w:rPr>
                <w:szCs w:val="24"/>
              </w:rPr>
              <w:t xml:space="preserve">при утверждении </w:t>
            </w:r>
            <w:r>
              <w:rPr>
                <w:szCs w:val="24"/>
              </w:rPr>
              <w:t>местного</w:t>
            </w:r>
            <w:r w:rsidRPr="003027E6">
              <w:rPr>
                <w:szCs w:val="24"/>
              </w:rPr>
              <w:t xml:space="preserve"> бюджета </w:t>
            </w:r>
            <w:r w:rsidRPr="00FD7D9C">
              <w:rPr>
                <w:szCs w:val="24"/>
              </w:rPr>
              <w:t>на очередной финансовый год</w:t>
            </w:r>
            <w:r>
              <w:rPr>
                <w:szCs w:val="24"/>
              </w:rPr>
              <w:t xml:space="preserve">и плановый </w:t>
            </w:r>
            <w:r w:rsidRPr="00417015">
              <w:rPr>
                <w:szCs w:val="24"/>
              </w:rPr>
              <w:t>период и не может превышать 3 процента утвержденного решением общего объема расходов</w:t>
            </w:r>
            <w:r w:rsidRPr="00417015">
              <w:t>.</w:t>
            </w:r>
          </w:p>
        </w:tc>
        <w:tc>
          <w:tcPr>
            <w:tcW w:w="3921" w:type="dxa"/>
          </w:tcPr>
          <w:p w:rsidR="0086797B" w:rsidRPr="001949A2" w:rsidRDefault="0086797B" w:rsidP="0086797B">
            <w:pPr>
              <w:jc w:val="both"/>
            </w:pPr>
            <w:r w:rsidRPr="001949A2">
              <w:rPr>
                <w:rFonts w:cs="Times New Roman"/>
                <w:szCs w:val="24"/>
              </w:rPr>
              <w:t xml:space="preserve">В соответствии со ст. </w:t>
            </w:r>
            <w:r>
              <w:rPr>
                <w:rFonts w:cs="Times New Roman"/>
                <w:szCs w:val="24"/>
              </w:rPr>
              <w:t>81</w:t>
            </w:r>
            <w:r w:rsidRPr="001949A2">
              <w:rPr>
                <w:rFonts w:cs="Times New Roman"/>
                <w:szCs w:val="24"/>
              </w:rPr>
              <w:t xml:space="preserve"> БК РФ</w:t>
            </w:r>
          </w:p>
        </w:tc>
      </w:tr>
      <w:tr w:rsidR="00DC6F78" w:rsidRPr="00D46DED" w:rsidTr="00A95ECF">
        <w:tc>
          <w:tcPr>
            <w:tcW w:w="540" w:type="dxa"/>
          </w:tcPr>
          <w:p w:rsidR="00DC6F78" w:rsidRPr="00D46DED" w:rsidRDefault="00552C07" w:rsidP="00D81A74">
            <w:pPr>
              <w:jc w:val="both"/>
            </w:pPr>
            <w:r>
              <w:t>11</w:t>
            </w:r>
          </w:p>
        </w:tc>
        <w:tc>
          <w:tcPr>
            <w:tcW w:w="6917" w:type="dxa"/>
          </w:tcPr>
          <w:p w:rsidR="00DC6F78" w:rsidRPr="00DC6F78" w:rsidRDefault="00DC6F78" w:rsidP="00DC6F78">
            <w:pPr>
              <w:pStyle w:val="a3"/>
              <w:tabs>
                <w:tab w:val="left" w:pos="851"/>
              </w:tabs>
              <w:autoSpaceDE w:val="0"/>
              <w:autoSpaceDN w:val="0"/>
              <w:adjustRightInd w:val="0"/>
              <w:ind w:left="27"/>
              <w:jc w:val="both"/>
              <w:rPr>
                <w:bCs/>
                <w:szCs w:val="24"/>
              </w:rPr>
            </w:pPr>
            <w:r w:rsidRPr="00CF0633">
              <w:rPr>
                <w:bCs/>
                <w:szCs w:val="24"/>
              </w:rPr>
              <w:t xml:space="preserve">абзацы </w:t>
            </w:r>
            <w:r>
              <w:rPr>
                <w:bCs/>
                <w:szCs w:val="24"/>
              </w:rPr>
              <w:t>2</w:t>
            </w:r>
            <w:r w:rsidRPr="00CF0633">
              <w:rPr>
                <w:bCs/>
                <w:szCs w:val="24"/>
              </w:rPr>
              <w:t xml:space="preserve">, </w:t>
            </w:r>
            <w:r>
              <w:rPr>
                <w:bCs/>
                <w:szCs w:val="24"/>
              </w:rPr>
              <w:t>3</w:t>
            </w:r>
            <w:r w:rsidRPr="00CF0633">
              <w:rPr>
                <w:bCs/>
                <w:szCs w:val="24"/>
              </w:rPr>
              <w:t>, 1</w:t>
            </w:r>
            <w:r>
              <w:rPr>
                <w:bCs/>
                <w:szCs w:val="24"/>
              </w:rPr>
              <w:t>2</w:t>
            </w:r>
            <w:r w:rsidRPr="00CF0633">
              <w:rPr>
                <w:bCs/>
                <w:szCs w:val="24"/>
              </w:rPr>
              <w:t xml:space="preserve"> пункта </w:t>
            </w:r>
            <w:r>
              <w:rPr>
                <w:bCs/>
                <w:szCs w:val="24"/>
              </w:rPr>
              <w:t>2</w:t>
            </w:r>
            <w:r w:rsidRPr="00CF0633">
              <w:rPr>
                <w:bCs/>
                <w:szCs w:val="24"/>
              </w:rPr>
              <w:t xml:space="preserve"> </w:t>
            </w:r>
            <w:r>
              <w:rPr>
                <w:bCs/>
                <w:szCs w:val="24"/>
              </w:rPr>
              <w:t xml:space="preserve">статьи 20 </w:t>
            </w:r>
            <w:r w:rsidRPr="00CF0633">
              <w:rPr>
                <w:bCs/>
                <w:szCs w:val="24"/>
              </w:rPr>
              <w:t>признать утратившими силу;</w:t>
            </w:r>
          </w:p>
          <w:p w:rsidR="00DC6F78" w:rsidRDefault="00DC6F78" w:rsidP="00E62FE8">
            <w:pPr>
              <w:pStyle w:val="a3"/>
              <w:tabs>
                <w:tab w:val="left" w:pos="313"/>
                <w:tab w:val="left" w:pos="851"/>
              </w:tabs>
              <w:ind w:left="27"/>
              <w:jc w:val="both"/>
              <w:rPr>
                <w:szCs w:val="24"/>
              </w:rPr>
            </w:pPr>
          </w:p>
        </w:tc>
        <w:tc>
          <w:tcPr>
            <w:tcW w:w="4352" w:type="dxa"/>
          </w:tcPr>
          <w:p w:rsidR="00A83611" w:rsidRPr="001949A2" w:rsidRDefault="00A83611" w:rsidP="00A83611">
            <w:pPr>
              <w:pStyle w:val="ConsPlusNormal"/>
              <w:ind w:firstLine="540"/>
              <w:jc w:val="both"/>
            </w:pPr>
            <w:r w:rsidRPr="001949A2">
              <w:t>- перечень главных администраторов доходов местного бюджета;</w:t>
            </w:r>
          </w:p>
          <w:p w:rsidR="00A83611" w:rsidRPr="001949A2" w:rsidRDefault="00A83611" w:rsidP="00A83611">
            <w:pPr>
              <w:pStyle w:val="ConsPlusNormal"/>
              <w:ind w:firstLine="540"/>
              <w:jc w:val="both"/>
            </w:pPr>
            <w:r w:rsidRPr="001949A2">
              <w:t>- перечень главных администраторов источников финансирования дефицита местного бюджета;</w:t>
            </w:r>
          </w:p>
          <w:p w:rsidR="001949A2" w:rsidRDefault="001949A2" w:rsidP="001949A2">
            <w:pPr>
              <w:pStyle w:val="ConsPlusNormal"/>
              <w:ind w:firstLine="540"/>
              <w:jc w:val="both"/>
            </w:pPr>
            <w:r>
              <w:t>- предельный объем муниципального долга на очередной финансовый год и плановый период;</w:t>
            </w:r>
          </w:p>
          <w:p w:rsidR="00A83611" w:rsidRPr="001949A2" w:rsidRDefault="00A83611" w:rsidP="001F18CF">
            <w:pPr>
              <w:ind w:firstLine="567"/>
              <w:jc w:val="both"/>
              <w:rPr>
                <w:b/>
                <w:szCs w:val="24"/>
              </w:rPr>
            </w:pPr>
          </w:p>
        </w:tc>
        <w:tc>
          <w:tcPr>
            <w:tcW w:w="3921" w:type="dxa"/>
          </w:tcPr>
          <w:p w:rsidR="00DC6F78" w:rsidRPr="001949A2" w:rsidRDefault="001949A2" w:rsidP="00962824">
            <w:pPr>
              <w:jc w:val="both"/>
            </w:pPr>
            <w:r w:rsidRPr="001949A2">
              <w:rPr>
                <w:rFonts w:cs="Times New Roman"/>
                <w:szCs w:val="24"/>
              </w:rPr>
              <w:lastRenderedPageBreak/>
              <w:t>В соответствии со ст. 184.1 БК РФ</w:t>
            </w:r>
          </w:p>
        </w:tc>
      </w:tr>
      <w:tr w:rsidR="00C94619" w:rsidRPr="00D46DED" w:rsidTr="00A95ECF">
        <w:tc>
          <w:tcPr>
            <w:tcW w:w="540" w:type="dxa"/>
          </w:tcPr>
          <w:p w:rsidR="00C94619" w:rsidRDefault="001C6A8A" w:rsidP="00D81A74">
            <w:pPr>
              <w:jc w:val="both"/>
            </w:pPr>
            <w:r>
              <w:t>12</w:t>
            </w:r>
          </w:p>
        </w:tc>
        <w:tc>
          <w:tcPr>
            <w:tcW w:w="6917" w:type="dxa"/>
          </w:tcPr>
          <w:p w:rsidR="00C94619" w:rsidRDefault="00C94619" w:rsidP="00755711">
            <w:pPr>
              <w:pStyle w:val="a3"/>
              <w:tabs>
                <w:tab w:val="left" w:pos="313"/>
                <w:tab w:val="left" w:pos="851"/>
              </w:tabs>
              <w:ind w:left="0" w:firstLine="27"/>
              <w:jc w:val="both"/>
              <w:rPr>
                <w:szCs w:val="24"/>
              </w:rPr>
            </w:pPr>
            <w:r>
              <w:rPr>
                <w:szCs w:val="24"/>
              </w:rPr>
              <w:t>абзац 6 пункта 2 статьи 20 изложить в следующей редакции:</w:t>
            </w:r>
          </w:p>
          <w:p w:rsidR="00C94619" w:rsidRDefault="00C94619" w:rsidP="00755711">
            <w:pPr>
              <w:autoSpaceDE w:val="0"/>
              <w:autoSpaceDN w:val="0"/>
              <w:adjustRightInd w:val="0"/>
              <w:ind w:firstLine="27"/>
              <w:jc w:val="both"/>
              <w:rPr>
                <w:bCs/>
              </w:rPr>
            </w:pPr>
            <w:r>
              <w:t>«ведомственная структура расходов бюджета на очередной финансовый год и плановый период.»;</w:t>
            </w:r>
          </w:p>
          <w:p w:rsidR="00C94619" w:rsidRDefault="00C94619" w:rsidP="00E62FE8">
            <w:pPr>
              <w:pStyle w:val="a3"/>
              <w:tabs>
                <w:tab w:val="left" w:pos="313"/>
                <w:tab w:val="left" w:pos="851"/>
              </w:tabs>
              <w:ind w:left="27"/>
              <w:jc w:val="both"/>
              <w:rPr>
                <w:szCs w:val="24"/>
              </w:rPr>
            </w:pPr>
          </w:p>
        </w:tc>
        <w:tc>
          <w:tcPr>
            <w:tcW w:w="4352" w:type="dxa"/>
          </w:tcPr>
          <w:p w:rsidR="00C94619" w:rsidRPr="000119FF" w:rsidRDefault="00C94619" w:rsidP="00552C07">
            <w:pPr>
              <w:pStyle w:val="ConsPlusNormal"/>
              <w:ind w:firstLine="540"/>
              <w:jc w:val="both"/>
              <w:rPr>
                <w:b/>
              </w:rPr>
            </w:pPr>
            <w:r w:rsidRPr="00E56DFD">
              <w:t>- ведомственная структура расходов местного бюджета на очередной финансовый год и плановый период с распределением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tc>
        <w:tc>
          <w:tcPr>
            <w:tcW w:w="3921" w:type="dxa"/>
          </w:tcPr>
          <w:p w:rsidR="00C94619" w:rsidRPr="001949A2" w:rsidRDefault="00C94619" w:rsidP="001959C6">
            <w:pPr>
              <w:jc w:val="both"/>
            </w:pPr>
            <w:r w:rsidRPr="001949A2">
              <w:rPr>
                <w:rFonts w:cs="Times New Roman"/>
                <w:szCs w:val="24"/>
              </w:rPr>
              <w:t>В соответствии со ст. 184.1 БК РФ</w:t>
            </w:r>
          </w:p>
        </w:tc>
      </w:tr>
      <w:tr w:rsidR="00997542" w:rsidRPr="00D46DED" w:rsidTr="00A95ECF">
        <w:tc>
          <w:tcPr>
            <w:tcW w:w="540" w:type="dxa"/>
          </w:tcPr>
          <w:p w:rsidR="00997542" w:rsidRDefault="00997542" w:rsidP="00D81A74">
            <w:pPr>
              <w:jc w:val="both"/>
            </w:pPr>
            <w:r>
              <w:t>13</w:t>
            </w:r>
          </w:p>
        </w:tc>
        <w:tc>
          <w:tcPr>
            <w:tcW w:w="6917" w:type="dxa"/>
          </w:tcPr>
          <w:p w:rsidR="00997542" w:rsidRDefault="00997542" w:rsidP="003B7134">
            <w:pPr>
              <w:ind w:firstLine="27"/>
              <w:jc w:val="both"/>
            </w:pPr>
            <w:r>
              <w:t>статью 29 изложить в следующей редакции:</w:t>
            </w:r>
          </w:p>
          <w:p w:rsidR="00997542" w:rsidRDefault="00997542" w:rsidP="003B7134">
            <w:pPr>
              <w:ind w:firstLine="27"/>
              <w:jc w:val="both"/>
            </w:pPr>
            <w:r>
              <w:t>«Статья 29. Основы исполнения местного бюджета</w:t>
            </w:r>
          </w:p>
          <w:p w:rsidR="00997542" w:rsidRPr="00DE2107" w:rsidRDefault="00997542" w:rsidP="003B7134">
            <w:pPr>
              <w:ind w:firstLine="27"/>
              <w:jc w:val="both"/>
            </w:pPr>
            <w:r w:rsidRPr="00DE2107">
              <w:t xml:space="preserve">1. Исполнение </w:t>
            </w:r>
            <w:r>
              <w:t>местного бюджета</w:t>
            </w:r>
            <w:r w:rsidRPr="00DE2107">
              <w:t xml:space="preserve"> обеспечивается Адм</w:t>
            </w:r>
            <w:r>
              <w:t>инистрацией</w:t>
            </w:r>
            <w:r w:rsidRPr="00DE2107">
              <w:t>.</w:t>
            </w:r>
          </w:p>
          <w:p w:rsidR="00997542" w:rsidRPr="00DE2107" w:rsidRDefault="00997542" w:rsidP="003B7134">
            <w:pPr>
              <w:ind w:firstLine="27"/>
              <w:jc w:val="both"/>
            </w:pPr>
            <w:r w:rsidRPr="00DE2107">
              <w:t xml:space="preserve">2.  Организация исполнения </w:t>
            </w:r>
            <w:r>
              <w:t xml:space="preserve">местного </w:t>
            </w:r>
            <w:r w:rsidRPr="00DE2107">
              <w:t>бюджета возлагается на финансовый орган</w:t>
            </w:r>
            <w:r>
              <w:t xml:space="preserve"> муниципального образования</w:t>
            </w:r>
            <w:r w:rsidRPr="00DE2107">
              <w:t xml:space="preserve">. Исполнение </w:t>
            </w:r>
            <w:r>
              <w:t>местного</w:t>
            </w:r>
            <w:r w:rsidRPr="00DE2107">
              <w:t xml:space="preserve"> бюджета организуется на основе сводной бюджетной росписи и кассового плана.</w:t>
            </w:r>
          </w:p>
          <w:p w:rsidR="00997542" w:rsidRPr="00DE2107" w:rsidRDefault="00997542" w:rsidP="003B7134">
            <w:pPr>
              <w:ind w:firstLine="27"/>
              <w:jc w:val="both"/>
            </w:pPr>
            <w:r w:rsidRPr="00DE2107">
              <w:t xml:space="preserve">3. Бюджет исполняется на основе единства кассы и подведомственности расходов. Казначейское обслуживание </w:t>
            </w:r>
            <w:r>
              <w:t>местного</w:t>
            </w:r>
            <w:r w:rsidRPr="00DE2107">
              <w:t xml:space="preserve"> бюджета осуществляется Управлением Федерального казначейства по Иркутской области в порядке, установленном законодательством Российской Федерации.</w:t>
            </w:r>
          </w:p>
          <w:p w:rsidR="00997542" w:rsidRPr="00DE2107" w:rsidRDefault="00997542" w:rsidP="003B7134">
            <w:pPr>
              <w:ind w:firstLine="27"/>
              <w:jc w:val="both"/>
            </w:pPr>
            <w:r w:rsidRPr="00DE2107">
              <w:t xml:space="preserve">Для казначейского обслуживания исполнения </w:t>
            </w:r>
            <w:r>
              <w:t xml:space="preserve">местного </w:t>
            </w:r>
            <w:r w:rsidRPr="00DE2107">
              <w:t xml:space="preserve">бюджета в Управлении Федерального казначейства по Иркутской области с учетом положений статьи 38.2 Бюджетного кодекса Российской Федерации открывается единый счет </w:t>
            </w:r>
            <w:r>
              <w:t>местного</w:t>
            </w:r>
            <w:r w:rsidRPr="00DE2107">
              <w:t xml:space="preserve"> бюджета, через который осуществляются все операции по исполнению </w:t>
            </w:r>
            <w:r>
              <w:t>местного</w:t>
            </w:r>
            <w:r w:rsidRPr="00DE2107">
              <w:t xml:space="preserve"> бюджета.</w:t>
            </w:r>
            <w:r>
              <w:t>»;</w:t>
            </w:r>
          </w:p>
          <w:p w:rsidR="00997542" w:rsidRDefault="00997542" w:rsidP="00755711">
            <w:pPr>
              <w:pStyle w:val="a3"/>
              <w:tabs>
                <w:tab w:val="left" w:pos="313"/>
                <w:tab w:val="left" w:pos="851"/>
              </w:tabs>
              <w:ind w:left="0" w:firstLine="27"/>
              <w:jc w:val="both"/>
              <w:rPr>
                <w:szCs w:val="24"/>
              </w:rPr>
            </w:pPr>
          </w:p>
        </w:tc>
        <w:tc>
          <w:tcPr>
            <w:tcW w:w="4352" w:type="dxa"/>
          </w:tcPr>
          <w:p w:rsidR="00997542" w:rsidRDefault="00997542" w:rsidP="00997542">
            <w:pPr>
              <w:pStyle w:val="ConsPlusNormal"/>
              <w:ind w:firstLine="567"/>
              <w:jc w:val="both"/>
              <w:outlineLvl w:val="0"/>
            </w:pPr>
            <w:r w:rsidRPr="00997542">
              <w:t>Статья 29. Исполнение</w:t>
            </w:r>
            <w:r>
              <w:t xml:space="preserve"> местного бюджета</w:t>
            </w:r>
          </w:p>
          <w:p w:rsidR="00997542" w:rsidRDefault="00997542" w:rsidP="00997542">
            <w:pPr>
              <w:pStyle w:val="ConsPlusNormal"/>
              <w:numPr>
                <w:ilvl w:val="0"/>
                <w:numId w:val="9"/>
              </w:numPr>
              <w:tabs>
                <w:tab w:val="left" w:pos="851"/>
              </w:tabs>
              <w:ind w:left="0" w:firstLine="567"/>
              <w:jc w:val="both"/>
            </w:pPr>
            <w:r>
              <w:t>Исполнение местного бюджета по доходам осуществляется в соответствии с бюджетным законодательством Российской Федерации.</w:t>
            </w:r>
          </w:p>
          <w:p w:rsidR="00997542" w:rsidRDefault="00997542" w:rsidP="00997542">
            <w:pPr>
              <w:pStyle w:val="ConsPlusNormal"/>
              <w:numPr>
                <w:ilvl w:val="0"/>
                <w:numId w:val="9"/>
              </w:numPr>
              <w:tabs>
                <w:tab w:val="left" w:pos="851"/>
              </w:tabs>
              <w:ind w:left="0" w:firstLine="567"/>
              <w:jc w:val="both"/>
            </w:pPr>
            <w:r>
              <w:t>Исполнение местного бюджета по расходам осуществляется в порядке, установленном финансовым органом муниципального образования, с соблюдением требований Бюджетного кодекса Российской Федерации.</w:t>
            </w:r>
          </w:p>
          <w:p w:rsidR="00997542" w:rsidRDefault="00997542" w:rsidP="00997542">
            <w:pPr>
              <w:pStyle w:val="ConsPlusNormal"/>
              <w:ind w:firstLine="567"/>
              <w:jc w:val="both"/>
            </w:pPr>
            <w:r>
              <w:t xml:space="preserve">Финансовый орган муниципального образования при постановке на учет бюджетных и денежных обязательств, санкционировании оплаты денежных обязательств осуществляет контроль в соответствии с Бюджетным кодексом Российской Федерации и порядком, предусмотренным настоящим пунктом. </w:t>
            </w:r>
          </w:p>
          <w:p w:rsidR="00997542" w:rsidRPr="00E56DFD" w:rsidRDefault="00997542" w:rsidP="00997542">
            <w:pPr>
              <w:pStyle w:val="ConsPlusNormal"/>
              <w:numPr>
                <w:ilvl w:val="0"/>
                <w:numId w:val="9"/>
              </w:numPr>
              <w:tabs>
                <w:tab w:val="left" w:pos="851"/>
              </w:tabs>
              <w:ind w:left="0" w:firstLine="567"/>
              <w:jc w:val="both"/>
            </w:pPr>
            <w:r>
              <w:t xml:space="preserve">Исполнение местного бюджета </w:t>
            </w:r>
            <w:r>
              <w:lastRenderedPageBreak/>
              <w:t xml:space="preserve">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муниципального образования, </w:t>
            </w:r>
            <w:r w:rsidRPr="00496AA3">
              <w:t>с соблюдением требований Бюджетного кодекса</w:t>
            </w:r>
            <w:r>
              <w:t xml:space="preserve"> Российской Федерации.</w:t>
            </w:r>
            <w:r>
              <w:tab/>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муниципального образования.</w:t>
            </w:r>
          </w:p>
        </w:tc>
        <w:tc>
          <w:tcPr>
            <w:tcW w:w="3921" w:type="dxa"/>
          </w:tcPr>
          <w:p w:rsidR="00997542" w:rsidRPr="001949A2" w:rsidRDefault="000A37D2" w:rsidP="001959C6">
            <w:pPr>
              <w:jc w:val="both"/>
              <w:rPr>
                <w:rFonts w:cs="Times New Roman"/>
                <w:szCs w:val="24"/>
              </w:rPr>
            </w:pPr>
            <w:r>
              <w:lastRenderedPageBreak/>
              <w:t>В соответствии со ст. 215.1 БК РФ</w:t>
            </w:r>
          </w:p>
        </w:tc>
      </w:tr>
      <w:tr w:rsidR="00D961DF" w:rsidRPr="00D46DED" w:rsidTr="00A95ECF">
        <w:tc>
          <w:tcPr>
            <w:tcW w:w="540" w:type="dxa"/>
          </w:tcPr>
          <w:p w:rsidR="00D961DF" w:rsidRDefault="001C6A8A" w:rsidP="00997542">
            <w:pPr>
              <w:jc w:val="both"/>
            </w:pPr>
            <w:r>
              <w:t>1</w:t>
            </w:r>
            <w:r w:rsidR="00997542">
              <w:t>4</w:t>
            </w:r>
          </w:p>
        </w:tc>
        <w:tc>
          <w:tcPr>
            <w:tcW w:w="6917" w:type="dxa"/>
          </w:tcPr>
          <w:p w:rsidR="00DB3832" w:rsidRDefault="00DB3832" w:rsidP="003B7134">
            <w:pPr>
              <w:tabs>
                <w:tab w:val="left" w:pos="851"/>
              </w:tabs>
              <w:autoSpaceDE w:val="0"/>
              <w:autoSpaceDN w:val="0"/>
              <w:adjustRightInd w:val="0"/>
              <w:jc w:val="both"/>
            </w:pPr>
            <w:r>
              <w:t xml:space="preserve"> </w:t>
            </w:r>
            <w:r w:rsidR="003B7134">
              <w:rPr>
                <w:bCs/>
              </w:rPr>
              <w:t xml:space="preserve">статью 30 </w:t>
            </w:r>
            <w:r w:rsidR="003B7134">
              <w:t xml:space="preserve">изложить в следующей редакции: </w:t>
            </w:r>
          </w:p>
          <w:p w:rsidR="003B7134" w:rsidRDefault="003B7134" w:rsidP="003B7134">
            <w:pPr>
              <w:tabs>
                <w:tab w:val="left" w:pos="851"/>
              </w:tabs>
              <w:autoSpaceDE w:val="0"/>
              <w:autoSpaceDN w:val="0"/>
              <w:adjustRightInd w:val="0"/>
              <w:jc w:val="both"/>
            </w:pPr>
            <w:r>
              <w:t>«</w:t>
            </w:r>
            <w:r w:rsidR="0068046D">
              <w:t xml:space="preserve">Статья </w:t>
            </w:r>
            <w:r>
              <w:t>30. Лицевые счета</w:t>
            </w:r>
          </w:p>
          <w:p w:rsidR="003B7134" w:rsidRDefault="003B7134" w:rsidP="003B7134">
            <w:pPr>
              <w:autoSpaceDE w:val="0"/>
              <w:autoSpaceDN w:val="0"/>
              <w:adjustRightInd w:val="0"/>
              <w:contextualSpacing/>
              <w:jc w:val="both"/>
            </w:pPr>
            <w:r>
              <w:t xml:space="preserve">1. Учет операций по исполнению местного бюджета производится на лицевых счетах, открываемых в финансовом органе муниципального образования, на лицевых счетах, открываемых финансовому органу муниципального образования в Федеральном казначействе, за исключением случаев, установленных Бюджетным </w:t>
            </w:r>
            <w:hyperlink r:id="rId6" w:history="1">
              <w:r w:rsidRPr="00113371">
                <w:t>кодексом</w:t>
              </w:r>
            </w:hyperlink>
            <w:r>
              <w:t xml:space="preserve"> Российской Федерации.</w:t>
            </w:r>
          </w:p>
          <w:p w:rsidR="003B7134" w:rsidRDefault="003B7134" w:rsidP="003B7134">
            <w:pPr>
              <w:autoSpaceDE w:val="0"/>
              <w:autoSpaceDN w:val="0"/>
              <w:adjustRightInd w:val="0"/>
              <w:spacing w:before="240"/>
              <w:contextualSpacing/>
              <w:jc w:val="both"/>
            </w:pPr>
            <w:r>
              <w:t xml:space="preserve">2.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местного бюджета, и подлежащими возврату или перечислению в случаях и порядке, устанавливаемых </w:t>
            </w:r>
            <w:r w:rsidRPr="003B71E6">
              <w:t>Правительством Российской Федерации</w:t>
            </w:r>
            <w:r>
              <w:t xml:space="preserve">, производится на лицевых счетах, открываемых им </w:t>
            </w:r>
            <w:r>
              <w:lastRenderedPageBreak/>
              <w:t>соответственно в финансовом органе муниципального образования.</w:t>
            </w:r>
          </w:p>
          <w:p w:rsidR="003B7134" w:rsidRDefault="003B7134" w:rsidP="003B7134">
            <w:pPr>
              <w:autoSpaceDE w:val="0"/>
              <w:autoSpaceDN w:val="0"/>
              <w:adjustRightInd w:val="0"/>
              <w:jc w:val="both"/>
            </w:pPr>
            <w:r>
              <w:t>3. Учет операций со средствами получателей средств из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им финансовом органе муниципального образования, в случаях, установленных федеральными законами.</w:t>
            </w:r>
          </w:p>
          <w:p w:rsidR="003B7134" w:rsidRDefault="003B7134" w:rsidP="003B7134">
            <w:pPr>
              <w:autoSpaceDE w:val="0"/>
              <w:autoSpaceDN w:val="0"/>
              <w:adjustRightInd w:val="0"/>
              <w:jc w:val="both"/>
            </w:pPr>
            <w:r>
              <w:t xml:space="preserve"> 3.1. Учет операций со средствами участников казначейского сопровождения, источником финансового обеспечения которых являются средства, указанные </w:t>
            </w:r>
            <w:r w:rsidRPr="0024622D">
              <w:t xml:space="preserve">в </w:t>
            </w:r>
            <w:hyperlink r:id="rId7" w:history="1">
              <w:r w:rsidRPr="0024622D">
                <w:t>статье 242.26</w:t>
              </w:r>
            </w:hyperlink>
            <w:r>
              <w:t xml:space="preserve"> Бюджетного кодекса Российской Федерации, производится на лицевых счетах, открываемых им в финансовом органе муниципального образования, в случаях, установленных федеральными законами.</w:t>
            </w:r>
          </w:p>
          <w:p w:rsidR="00D961DF" w:rsidRDefault="003B7134" w:rsidP="00BC531C">
            <w:pPr>
              <w:autoSpaceDE w:val="0"/>
              <w:autoSpaceDN w:val="0"/>
              <w:adjustRightInd w:val="0"/>
              <w:spacing w:before="240"/>
              <w:contextualSpacing/>
              <w:jc w:val="both"/>
              <w:rPr>
                <w:szCs w:val="24"/>
              </w:rPr>
            </w:pPr>
            <w:r>
              <w:t>4.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tc>
        <w:tc>
          <w:tcPr>
            <w:tcW w:w="4352" w:type="dxa"/>
          </w:tcPr>
          <w:p w:rsidR="0042644D" w:rsidRDefault="0042644D" w:rsidP="0042644D">
            <w:pPr>
              <w:pStyle w:val="ConsPlusNormal"/>
              <w:ind w:firstLine="567"/>
              <w:jc w:val="both"/>
              <w:outlineLvl w:val="0"/>
            </w:pPr>
            <w:r w:rsidRPr="00321B2B">
              <w:lastRenderedPageBreak/>
              <w:t>Статья 30</w:t>
            </w:r>
            <w:r w:rsidRPr="004F6117">
              <w:rPr>
                <w:b/>
              </w:rPr>
              <w:t>.</w:t>
            </w:r>
            <w:r>
              <w:t xml:space="preserve"> Лицевые счета для учета операций по исполнению местного бюджета</w:t>
            </w:r>
          </w:p>
          <w:p w:rsidR="0042644D" w:rsidRDefault="0042644D" w:rsidP="0042644D">
            <w:pPr>
              <w:pStyle w:val="ConsPlusNormal"/>
              <w:numPr>
                <w:ilvl w:val="0"/>
                <w:numId w:val="20"/>
              </w:numPr>
              <w:tabs>
                <w:tab w:val="left" w:pos="851"/>
              </w:tabs>
              <w:ind w:left="0" w:firstLine="567"/>
              <w:jc w:val="both"/>
            </w:pPr>
            <w:r>
              <w:t>Учет операций по исполнению местного бюджета, осуществляемых участниками бюджетного процесса муниципального образования в рамках их бюджетных полномочий, производится на лицевых счетах, открываемых в финансовом органе муниципального образования.</w:t>
            </w:r>
          </w:p>
          <w:p w:rsidR="0042644D" w:rsidRDefault="0042644D" w:rsidP="0042644D">
            <w:pPr>
              <w:pStyle w:val="ConsPlusNormal"/>
              <w:tabs>
                <w:tab w:val="left" w:pos="851"/>
              </w:tabs>
              <w:ind w:firstLine="567"/>
              <w:jc w:val="both"/>
            </w:pPr>
            <w:r>
              <w:t xml:space="preserve">Лицевые счета для учета операций главных администраторов доходов местного бюджета и </w:t>
            </w:r>
            <w:r>
              <w:lastRenderedPageBreak/>
              <w:t>администраторов источников финансирования дефицита местного бюджета открываются в Федеральном казначействе.</w:t>
            </w:r>
          </w:p>
          <w:p w:rsidR="00D961DF" w:rsidRPr="001949A2" w:rsidRDefault="0042644D" w:rsidP="0042644D">
            <w:pPr>
              <w:pStyle w:val="ConsPlusNormal"/>
              <w:ind w:firstLine="540"/>
              <w:jc w:val="both"/>
              <w:outlineLvl w:val="0"/>
              <w:rPr>
                <w:rFonts w:eastAsia="Times New Roman"/>
                <w:b/>
                <w:lang w:eastAsia="ru-RU"/>
              </w:rPr>
            </w:pPr>
            <w:r>
              <w:t>Лицевые счета, открываемые в финансовом органе муниципального образования, открываются и ведутся в порядке, установленном финансовым органом муниципального образования.</w:t>
            </w:r>
          </w:p>
        </w:tc>
        <w:tc>
          <w:tcPr>
            <w:tcW w:w="3921" w:type="dxa"/>
          </w:tcPr>
          <w:p w:rsidR="00D961DF" w:rsidRPr="001949A2" w:rsidRDefault="00D961DF" w:rsidP="00D961DF">
            <w:pPr>
              <w:jc w:val="both"/>
            </w:pPr>
            <w:r w:rsidRPr="001949A2">
              <w:rPr>
                <w:rFonts w:cs="Times New Roman"/>
                <w:szCs w:val="24"/>
              </w:rPr>
              <w:lastRenderedPageBreak/>
              <w:t xml:space="preserve">В соответствии со ст. </w:t>
            </w:r>
            <w:r>
              <w:rPr>
                <w:rFonts w:cs="Times New Roman"/>
                <w:szCs w:val="24"/>
              </w:rPr>
              <w:t>220.1</w:t>
            </w:r>
            <w:r w:rsidRPr="001949A2">
              <w:rPr>
                <w:rFonts w:cs="Times New Roman"/>
                <w:szCs w:val="24"/>
              </w:rPr>
              <w:t xml:space="preserve"> БК РФ</w:t>
            </w:r>
          </w:p>
        </w:tc>
      </w:tr>
      <w:tr w:rsidR="005E44C1" w:rsidRPr="00D46DED" w:rsidTr="00A95ECF">
        <w:tc>
          <w:tcPr>
            <w:tcW w:w="540" w:type="dxa"/>
          </w:tcPr>
          <w:p w:rsidR="005E44C1" w:rsidRDefault="005E44C1" w:rsidP="00FC3FF7">
            <w:pPr>
              <w:jc w:val="both"/>
            </w:pPr>
            <w:r>
              <w:t>1</w:t>
            </w:r>
            <w:r w:rsidR="00FC3FF7">
              <w:t>5</w:t>
            </w:r>
          </w:p>
        </w:tc>
        <w:tc>
          <w:tcPr>
            <w:tcW w:w="6917" w:type="dxa"/>
          </w:tcPr>
          <w:p w:rsidR="005E44C1" w:rsidRDefault="005E44C1" w:rsidP="0062244F">
            <w:pPr>
              <w:tabs>
                <w:tab w:val="left" w:pos="851"/>
              </w:tabs>
              <w:autoSpaceDE w:val="0"/>
              <w:autoSpaceDN w:val="0"/>
              <w:adjustRightInd w:val="0"/>
              <w:jc w:val="both"/>
              <w:rPr>
                <w:bCs/>
              </w:rPr>
            </w:pPr>
            <w:r>
              <w:rPr>
                <w:bCs/>
              </w:rPr>
              <w:t>пункт 4 статьи 32 изложить в следующей редакции:</w:t>
            </w:r>
          </w:p>
          <w:p w:rsidR="00C72853" w:rsidRDefault="00C72853" w:rsidP="00C72853">
            <w:pPr>
              <w:autoSpaceDE w:val="0"/>
              <w:autoSpaceDN w:val="0"/>
              <w:adjustRightInd w:val="0"/>
              <w:jc w:val="both"/>
              <w:rPr>
                <w:bCs/>
              </w:rPr>
            </w:pPr>
            <w:r>
              <w:rPr>
                <w:bCs/>
              </w:rPr>
              <w:t xml:space="preserve">«4. </w:t>
            </w:r>
            <w:r>
              <w:t xml:space="preserve">Не использованные получателями </w:t>
            </w:r>
            <w:proofErr w:type="gramStart"/>
            <w:r>
              <w:t>средств  местного</w:t>
            </w:r>
            <w:proofErr w:type="gramEnd"/>
            <w:r>
              <w:t xml:space="preserve"> бюджета остатки средств местного бюджета,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местного бюджета на единый счет местного бюджета, если иное не предусмотрено Бюджетным Кодексом Российской федерации.»;</w:t>
            </w:r>
          </w:p>
          <w:p w:rsidR="005E44C1" w:rsidRDefault="005E44C1" w:rsidP="00D513E4">
            <w:pPr>
              <w:autoSpaceDE w:val="0"/>
              <w:autoSpaceDN w:val="0"/>
              <w:adjustRightInd w:val="0"/>
              <w:jc w:val="both"/>
              <w:rPr>
                <w:bCs/>
              </w:rPr>
            </w:pPr>
          </w:p>
        </w:tc>
        <w:tc>
          <w:tcPr>
            <w:tcW w:w="4352" w:type="dxa"/>
          </w:tcPr>
          <w:p w:rsidR="005E44C1" w:rsidRPr="004F6117" w:rsidRDefault="005E44C1" w:rsidP="001A4DF4">
            <w:pPr>
              <w:pStyle w:val="ConsPlusNormal"/>
              <w:ind w:firstLine="567"/>
              <w:jc w:val="both"/>
              <w:rPr>
                <w:b/>
              </w:rPr>
            </w:pPr>
            <w:r>
              <w:t>4. Не использованные получателями средств местного бюджета остатки средств местного бюджета,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местного бюджета на единый счет местного бюджета.</w:t>
            </w:r>
          </w:p>
        </w:tc>
        <w:tc>
          <w:tcPr>
            <w:tcW w:w="3921" w:type="dxa"/>
          </w:tcPr>
          <w:p w:rsidR="005E44C1" w:rsidRPr="001949A2" w:rsidRDefault="005E44C1" w:rsidP="005E44C1">
            <w:pPr>
              <w:jc w:val="both"/>
            </w:pPr>
            <w:r w:rsidRPr="001949A2">
              <w:rPr>
                <w:rFonts w:cs="Times New Roman"/>
                <w:szCs w:val="24"/>
              </w:rPr>
              <w:t xml:space="preserve">В соответствии со ст. </w:t>
            </w:r>
            <w:r>
              <w:rPr>
                <w:rFonts w:cs="Times New Roman"/>
                <w:szCs w:val="24"/>
              </w:rPr>
              <w:t>242</w:t>
            </w:r>
            <w:r w:rsidRPr="001949A2">
              <w:rPr>
                <w:rFonts w:cs="Times New Roman"/>
                <w:szCs w:val="24"/>
              </w:rPr>
              <w:t xml:space="preserve"> БК РФ</w:t>
            </w:r>
          </w:p>
        </w:tc>
      </w:tr>
      <w:tr w:rsidR="005E44C1" w:rsidRPr="00D46DED" w:rsidTr="00A95ECF">
        <w:tc>
          <w:tcPr>
            <w:tcW w:w="540" w:type="dxa"/>
          </w:tcPr>
          <w:p w:rsidR="005E44C1" w:rsidRDefault="005E44C1" w:rsidP="00FC3FF7">
            <w:pPr>
              <w:jc w:val="both"/>
            </w:pPr>
            <w:r>
              <w:t>1</w:t>
            </w:r>
            <w:r w:rsidR="00FC3FF7">
              <w:t>6</w:t>
            </w:r>
          </w:p>
        </w:tc>
        <w:tc>
          <w:tcPr>
            <w:tcW w:w="6917" w:type="dxa"/>
          </w:tcPr>
          <w:p w:rsidR="00D5261B" w:rsidRPr="001A6D7F" w:rsidRDefault="00D5261B" w:rsidP="00D5261B">
            <w:pPr>
              <w:tabs>
                <w:tab w:val="left" w:pos="851"/>
              </w:tabs>
              <w:autoSpaceDE w:val="0"/>
              <w:autoSpaceDN w:val="0"/>
              <w:adjustRightInd w:val="0"/>
              <w:ind w:firstLine="27"/>
              <w:jc w:val="both"/>
              <w:rPr>
                <w:bCs/>
              </w:rPr>
            </w:pPr>
            <w:r w:rsidRPr="001A6D7F">
              <w:rPr>
                <w:bCs/>
              </w:rPr>
              <w:t>наименование статьи 33 изложить в следующей редакции:</w:t>
            </w:r>
          </w:p>
          <w:p w:rsidR="00D5261B" w:rsidRDefault="00D5261B" w:rsidP="00D5261B">
            <w:pPr>
              <w:pStyle w:val="a3"/>
              <w:tabs>
                <w:tab w:val="left" w:pos="851"/>
              </w:tabs>
              <w:autoSpaceDE w:val="0"/>
              <w:autoSpaceDN w:val="0"/>
              <w:adjustRightInd w:val="0"/>
              <w:ind w:left="0" w:firstLine="27"/>
              <w:jc w:val="both"/>
              <w:rPr>
                <w:bCs/>
                <w:szCs w:val="24"/>
              </w:rPr>
            </w:pPr>
            <w:r w:rsidRPr="001A6D7F">
              <w:rPr>
                <w:szCs w:val="24"/>
              </w:rPr>
              <w:t>«Статья 33. Составление, представление и утверждение бюджетной отчетности».</w:t>
            </w:r>
          </w:p>
          <w:p w:rsidR="005E44C1" w:rsidRDefault="005E44C1" w:rsidP="0062244F">
            <w:pPr>
              <w:tabs>
                <w:tab w:val="left" w:pos="851"/>
              </w:tabs>
              <w:autoSpaceDE w:val="0"/>
              <w:autoSpaceDN w:val="0"/>
              <w:adjustRightInd w:val="0"/>
              <w:jc w:val="both"/>
              <w:rPr>
                <w:bCs/>
              </w:rPr>
            </w:pPr>
          </w:p>
        </w:tc>
        <w:tc>
          <w:tcPr>
            <w:tcW w:w="4352" w:type="dxa"/>
          </w:tcPr>
          <w:p w:rsidR="00D5261B" w:rsidRDefault="00D5261B" w:rsidP="00D5261B">
            <w:pPr>
              <w:pStyle w:val="ConsPlusNormal"/>
              <w:ind w:firstLine="567"/>
              <w:jc w:val="both"/>
              <w:outlineLvl w:val="0"/>
            </w:pPr>
            <w:r w:rsidRPr="00A44F69">
              <w:t>Статья 33.</w:t>
            </w:r>
            <w:r w:rsidR="00A44F69">
              <w:t xml:space="preserve"> </w:t>
            </w:r>
            <w:r>
              <w:t>Составление и представление бюджетной отчетности</w:t>
            </w:r>
          </w:p>
          <w:p w:rsidR="005E44C1" w:rsidRPr="004F6117" w:rsidRDefault="005E44C1" w:rsidP="00D961DF">
            <w:pPr>
              <w:pStyle w:val="ConsPlusNormal"/>
              <w:ind w:firstLine="567"/>
              <w:jc w:val="both"/>
              <w:outlineLvl w:val="0"/>
              <w:rPr>
                <w:b/>
              </w:rPr>
            </w:pPr>
          </w:p>
        </w:tc>
        <w:tc>
          <w:tcPr>
            <w:tcW w:w="3921" w:type="dxa"/>
          </w:tcPr>
          <w:p w:rsidR="005E44C1" w:rsidRPr="001949A2" w:rsidRDefault="008D384B" w:rsidP="008D384B">
            <w:pPr>
              <w:jc w:val="both"/>
              <w:rPr>
                <w:rFonts w:cs="Times New Roman"/>
                <w:szCs w:val="24"/>
              </w:rPr>
            </w:pPr>
            <w:r w:rsidRPr="001949A2">
              <w:rPr>
                <w:rFonts w:cs="Times New Roman"/>
                <w:szCs w:val="24"/>
              </w:rPr>
              <w:t xml:space="preserve">В соответствии со ст. </w:t>
            </w:r>
            <w:r>
              <w:rPr>
                <w:rFonts w:cs="Times New Roman"/>
                <w:szCs w:val="24"/>
              </w:rPr>
              <w:t>264.2</w:t>
            </w:r>
            <w:r w:rsidRPr="001949A2">
              <w:rPr>
                <w:rFonts w:cs="Times New Roman"/>
                <w:szCs w:val="24"/>
              </w:rPr>
              <w:t xml:space="preserve"> БК РФ</w:t>
            </w:r>
          </w:p>
        </w:tc>
      </w:tr>
    </w:tbl>
    <w:p w:rsidR="00DC6F78" w:rsidRDefault="00D24F03" w:rsidP="00D24F03">
      <w:pPr>
        <w:spacing w:after="0" w:line="240" w:lineRule="auto"/>
        <w:jc w:val="both"/>
        <w:rPr>
          <w:szCs w:val="24"/>
        </w:rPr>
      </w:pPr>
      <w:r w:rsidRPr="00AB16E8">
        <w:rPr>
          <w:szCs w:val="24"/>
        </w:rPr>
        <w:tab/>
      </w:r>
    </w:p>
    <w:p w:rsidR="00DC6F78" w:rsidRDefault="00DC6F78" w:rsidP="00D24F03">
      <w:pPr>
        <w:spacing w:after="0" w:line="240" w:lineRule="auto"/>
        <w:jc w:val="both"/>
        <w:rPr>
          <w:szCs w:val="24"/>
        </w:rPr>
      </w:pPr>
    </w:p>
    <w:p w:rsidR="00D24F03" w:rsidRPr="00AB16E8" w:rsidRDefault="00D24F03" w:rsidP="009214C2">
      <w:pPr>
        <w:spacing w:after="0" w:line="240" w:lineRule="auto"/>
        <w:ind w:firstLine="709"/>
        <w:jc w:val="both"/>
        <w:rPr>
          <w:bCs/>
          <w:szCs w:val="24"/>
          <w:u w:val="single"/>
        </w:rPr>
      </w:pPr>
      <w:r w:rsidRPr="00AB16E8">
        <w:rPr>
          <w:bCs/>
          <w:szCs w:val="24"/>
          <w:u w:val="single"/>
        </w:rPr>
        <w:lastRenderedPageBreak/>
        <w:t>4. Предмет правового регулирования и основные правовые предписания:</w:t>
      </w:r>
    </w:p>
    <w:p w:rsidR="00D24F03" w:rsidRPr="00AB16E8" w:rsidRDefault="00D24F03" w:rsidP="00D24F03">
      <w:pPr>
        <w:autoSpaceDE w:val="0"/>
        <w:autoSpaceDN w:val="0"/>
        <w:adjustRightInd w:val="0"/>
        <w:spacing w:after="0" w:line="240" w:lineRule="auto"/>
        <w:ind w:firstLine="709"/>
        <w:jc w:val="both"/>
        <w:rPr>
          <w:szCs w:val="24"/>
        </w:rPr>
      </w:pPr>
      <w:r w:rsidRPr="00AB16E8">
        <w:rPr>
          <w:szCs w:val="24"/>
        </w:rPr>
        <w:t>Внесение изменений связано с необходимостью приведения правового акта в соответствие с действующим бюджетным законодательством.</w:t>
      </w:r>
    </w:p>
    <w:p w:rsidR="00D24F03" w:rsidRPr="00AB16E8" w:rsidRDefault="00D24F03" w:rsidP="00D24F03">
      <w:pPr>
        <w:autoSpaceDE w:val="0"/>
        <w:autoSpaceDN w:val="0"/>
        <w:adjustRightInd w:val="0"/>
        <w:spacing w:after="0" w:line="240" w:lineRule="auto"/>
        <w:ind w:firstLine="720"/>
        <w:jc w:val="both"/>
        <w:rPr>
          <w:bCs/>
          <w:szCs w:val="24"/>
          <w:u w:val="single"/>
        </w:rPr>
      </w:pPr>
      <w:r w:rsidRPr="00AB16E8">
        <w:rPr>
          <w:bCs/>
          <w:szCs w:val="24"/>
          <w:u w:val="single"/>
        </w:rPr>
        <w:t xml:space="preserve">5. Перечень правовых актов, принятия, отмены, изменения либо признания утратившими силу которых, </w:t>
      </w:r>
      <w:proofErr w:type="gramStart"/>
      <w:r w:rsidRPr="00AB16E8">
        <w:rPr>
          <w:bCs/>
          <w:szCs w:val="24"/>
          <w:u w:val="single"/>
        </w:rPr>
        <w:t>потребует  принятие</w:t>
      </w:r>
      <w:proofErr w:type="gramEnd"/>
      <w:r w:rsidRPr="00AB16E8">
        <w:rPr>
          <w:bCs/>
          <w:szCs w:val="24"/>
          <w:u w:val="single"/>
        </w:rPr>
        <w:t xml:space="preserve"> данного  правового акта.</w:t>
      </w:r>
    </w:p>
    <w:p w:rsidR="00D24F03" w:rsidRPr="00AB16E8" w:rsidRDefault="00D24F03" w:rsidP="00D24F03">
      <w:pPr>
        <w:pStyle w:val="a5"/>
        <w:ind w:firstLine="720"/>
        <w:jc w:val="both"/>
        <w:rPr>
          <w:rFonts w:ascii="Times New Roman" w:hAnsi="Times New Roman"/>
          <w:sz w:val="24"/>
          <w:szCs w:val="24"/>
        </w:rPr>
      </w:pPr>
      <w:r w:rsidRPr="00AB16E8">
        <w:rPr>
          <w:rFonts w:ascii="Times New Roman" w:hAnsi="Times New Roman"/>
          <w:sz w:val="24"/>
          <w:szCs w:val="24"/>
        </w:rPr>
        <w:t xml:space="preserve">Принятие данного правового акта не повлечет </w:t>
      </w:r>
      <w:proofErr w:type="gramStart"/>
      <w:r w:rsidRPr="00AB16E8">
        <w:rPr>
          <w:rFonts w:ascii="Times New Roman" w:hAnsi="Times New Roman"/>
          <w:sz w:val="24"/>
          <w:szCs w:val="24"/>
        </w:rPr>
        <w:t>необходимость  принятия</w:t>
      </w:r>
      <w:proofErr w:type="gramEnd"/>
      <w:r w:rsidRPr="00AB16E8">
        <w:rPr>
          <w:rFonts w:ascii="Times New Roman" w:hAnsi="Times New Roman"/>
          <w:sz w:val="24"/>
          <w:szCs w:val="24"/>
        </w:rPr>
        <w:t>, отмены, изменения либо признания утратившими силу других правовых актов.</w:t>
      </w:r>
    </w:p>
    <w:p w:rsidR="00D24F03" w:rsidRPr="00AB16E8" w:rsidRDefault="00D24F03" w:rsidP="00D24F03">
      <w:pPr>
        <w:pStyle w:val="a5"/>
        <w:ind w:firstLine="720"/>
        <w:jc w:val="both"/>
        <w:rPr>
          <w:rFonts w:ascii="Times New Roman" w:hAnsi="Times New Roman"/>
          <w:sz w:val="24"/>
          <w:szCs w:val="24"/>
        </w:rPr>
      </w:pPr>
      <w:r w:rsidRPr="00AB16E8">
        <w:rPr>
          <w:rFonts w:ascii="Times New Roman" w:hAnsi="Times New Roman"/>
          <w:sz w:val="24"/>
          <w:szCs w:val="24"/>
        </w:rPr>
        <w:t>Принятие данного правового акта также не потребует дополнительных расходов за счет средств местного бюджета.</w:t>
      </w:r>
    </w:p>
    <w:p w:rsidR="00D24F03" w:rsidRPr="00AB16E8" w:rsidRDefault="00D24F03" w:rsidP="00D24F03">
      <w:pPr>
        <w:pStyle w:val="a5"/>
        <w:ind w:firstLine="720"/>
        <w:jc w:val="both"/>
        <w:rPr>
          <w:rFonts w:ascii="Times New Roman" w:hAnsi="Times New Roman"/>
          <w:sz w:val="24"/>
          <w:szCs w:val="24"/>
          <w:u w:val="single"/>
        </w:rPr>
      </w:pPr>
    </w:p>
    <w:p w:rsidR="00D24F03" w:rsidRPr="00AB16E8" w:rsidRDefault="00D24F03" w:rsidP="00D24F03">
      <w:pPr>
        <w:pStyle w:val="a5"/>
        <w:ind w:firstLine="720"/>
        <w:jc w:val="both"/>
        <w:rPr>
          <w:rFonts w:ascii="Times New Roman" w:hAnsi="Times New Roman"/>
          <w:sz w:val="24"/>
          <w:szCs w:val="24"/>
          <w:u w:val="single"/>
        </w:rPr>
      </w:pPr>
      <w:r w:rsidRPr="00AB16E8">
        <w:rPr>
          <w:rFonts w:ascii="Times New Roman" w:hAnsi="Times New Roman"/>
          <w:sz w:val="24"/>
          <w:szCs w:val="24"/>
          <w:u w:val="single"/>
        </w:rPr>
        <w:t>6. Перечень органов и организаций, с которыми проект правового акта согласован:</w:t>
      </w:r>
    </w:p>
    <w:p w:rsidR="00D24F03" w:rsidRPr="00AB16E8" w:rsidRDefault="00D24F03" w:rsidP="00D24F03">
      <w:pPr>
        <w:pStyle w:val="a5"/>
        <w:ind w:firstLine="720"/>
        <w:jc w:val="both"/>
        <w:rPr>
          <w:sz w:val="24"/>
          <w:szCs w:val="24"/>
        </w:rPr>
      </w:pPr>
      <w:r w:rsidRPr="00AB16E8">
        <w:rPr>
          <w:rFonts w:ascii="Times New Roman" w:hAnsi="Times New Roman"/>
          <w:sz w:val="24"/>
          <w:szCs w:val="24"/>
        </w:rPr>
        <w:t xml:space="preserve">Проект Решения о бюджете прошел все необходимые согласования. </w:t>
      </w:r>
    </w:p>
    <w:p w:rsidR="00C65434" w:rsidRPr="00AB16E8" w:rsidRDefault="00C65434" w:rsidP="00786965">
      <w:pPr>
        <w:pStyle w:val="a3"/>
        <w:spacing w:after="0" w:line="240" w:lineRule="auto"/>
        <w:jc w:val="both"/>
      </w:pPr>
    </w:p>
    <w:p w:rsidR="00AE1A15" w:rsidRPr="00AB16E8" w:rsidRDefault="00AE1A15" w:rsidP="00786965">
      <w:pPr>
        <w:pStyle w:val="a3"/>
        <w:spacing w:after="0" w:line="240" w:lineRule="auto"/>
        <w:jc w:val="both"/>
      </w:pPr>
    </w:p>
    <w:p w:rsidR="00AE1A15" w:rsidRPr="00AB16E8" w:rsidRDefault="00AE1A15" w:rsidP="00786965">
      <w:pPr>
        <w:pStyle w:val="a3"/>
        <w:spacing w:after="0" w:line="240" w:lineRule="auto"/>
        <w:jc w:val="both"/>
      </w:pPr>
    </w:p>
    <w:p w:rsidR="00904B2F" w:rsidRDefault="00904B2F" w:rsidP="00904B2F">
      <w:r>
        <w:t xml:space="preserve">        </w:t>
      </w:r>
      <w:proofErr w:type="gramStart"/>
      <w:r w:rsidRPr="00122988">
        <w:t>Глава  Филипповского</w:t>
      </w:r>
      <w:proofErr w:type="gramEnd"/>
      <w:r w:rsidRPr="00122988">
        <w:t xml:space="preserve"> муниципального образования                                   </w:t>
      </w:r>
      <w:r>
        <w:t xml:space="preserve">              </w:t>
      </w:r>
      <w:r>
        <w:t xml:space="preserve">                               </w:t>
      </w:r>
      <w:r>
        <w:t xml:space="preserve"> </w:t>
      </w:r>
      <w:r w:rsidRPr="00122988">
        <w:t>А.А. Федосеев</w:t>
      </w:r>
      <w:r>
        <w:t xml:space="preserve">                </w:t>
      </w:r>
    </w:p>
    <w:p w:rsidR="00904B2F" w:rsidRDefault="00904B2F" w:rsidP="00904B2F">
      <w:pPr>
        <w:rPr>
          <w:rFonts w:ascii="Times New Roman CYR" w:hAnsi="Times New Roman CYR" w:cs="Times New Roman CYR"/>
        </w:rPr>
      </w:pPr>
    </w:p>
    <w:p w:rsidR="00904B2F" w:rsidRPr="00221F53" w:rsidRDefault="00904B2F" w:rsidP="00904B2F">
      <w:pPr>
        <w:tabs>
          <w:tab w:val="left" w:pos="284"/>
          <w:tab w:val="left" w:pos="567"/>
        </w:tabs>
        <w:rPr>
          <w:rFonts w:ascii="Times New Roman CYR" w:hAnsi="Times New Roman CYR" w:cs="Times New Roman CYR"/>
        </w:rPr>
      </w:pPr>
      <w:r>
        <w:rPr>
          <w:snapToGrid w:val="0"/>
        </w:rPr>
        <w:t xml:space="preserve">       </w:t>
      </w:r>
      <w:r w:rsidRPr="00293FB2">
        <w:rPr>
          <w:snapToGrid w:val="0"/>
        </w:rPr>
        <w:t xml:space="preserve">Председатель Думы </w:t>
      </w:r>
      <w:r>
        <w:rPr>
          <w:rFonts w:ascii="Times New Roman CYR" w:hAnsi="Times New Roman CYR" w:cs="Times New Roman CYR"/>
        </w:rPr>
        <w:t>Филипповского</w:t>
      </w:r>
      <w:r w:rsidRPr="00D51F2B">
        <w:rPr>
          <w:rFonts w:ascii="Times New Roman CYR" w:hAnsi="Times New Roman CYR" w:cs="Times New Roman CYR"/>
        </w:rPr>
        <w:t xml:space="preserve"> муниципального образования</w:t>
      </w:r>
      <w:r>
        <w:rPr>
          <w:rFonts w:ascii="Times New Roman CYR" w:hAnsi="Times New Roman CYR" w:cs="Times New Roman CYR"/>
        </w:rPr>
        <w:t xml:space="preserve">                          </w:t>
      </w:r>
      <w:r>
        <w:rPr>
          <w:rFonts w:ascii="Times New Roman CYR" w:hAnsi="Times New Roman CYR" w:cs="Times New Roman CYR"/>
        </w:rPr>
        <w:t xml:space="preserve">                                </w:t>
      </w:r>
      <w:r>
        <w:rPr>
          <w:rFonts w:ascii="Times New Roman CYR" w:hAnsi="Times New Roman CYR" w:cs="Times New Roman CYR"/>
        </w:rPr>
        <w:t>А</w:t>
      </w:r>
      <w:r w:rsidRPr="00D51F2B">
        <w:rPr>
          <w:rFonts w:ascii="Times New Roman CYR" w:hAnsi="Times New Roman CYR" w:cs="Times New Roman CYR"/>
        </w:rPr>
        <w:t xml:space="preserve">.А. </w:t>
      </w:r>
      <w:r w:rsidRPr="00122988">
        <w:t>Федосеев</w:t>
      </w:r>
    </w:p>
    <w:p w:rsidR="006E1BB4" w:rsidRPr="00AB16E8" w:rsidRDefault="006E1BB4" w:rsidP="006E1BB4">
      <w:pPr>
        <w:rPr>
          <w:rFonts w:ascii="Times New Roman CYR" w:hAnsi="Times New Roman CYR" w:cs="Times New Roman CYR"/>
        </w:rPr>
      </w:pPr>
      <w:bookmarkStart w:id="0" w:name="_GoBack"/>
      <w:bookmarkEnd w:id="0"/>
    </w:p>
    <w:sectPr w:rsidR="006E1BB4" w:rsidRPr="00AB16E8" w:rsidSect="00AF036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0A6"/>
    <w:multiLevelType w:val="hybridMultilevel"/>
    <w:tmpl w:val="A96C0A1C"/>
    <w:lvl w:ilvl="0" w:tplc="0C5689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8E1229"/>
    <w:multiLevelType w:val="hybridMultilevel"/>
    <w:tmpl w:val="F376A736"/>
    <w:lvl w:ilvl="0" w:tplc="BCDAA6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404BDD"/>
    <w:multiLevelType w:val="hybridMultilevel"/>
    <w:tmpl w:val="F74CA33A"/>
    <w:lvl w:ilvl="0" w:tplc="B966FA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99D3FAE"/>
    <w:multiLevelType w:val="hybridMultilevel"/>
    <w:tmpl w:val="B4A6C6D2"/>
    <w:lvl w:ilvl="0" w:tplc="5860B6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17E23BF"/>
    <w:multiLevelType w:val="hybridMultilevel"/>
    <w:tmpl w:val="B4A6C6D2"/>
    <w:lvl w:ilvl="0" w:tplc="5860B6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1B95C75"/>
    <w:multiLevelType w:val="hybridMultilevel"/>
    <w:tmpl w:val="F5DE0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1E625A"/>
    <w:multiLevelType w:val="hybridMultilevel"/>
    <w:tmpl w:val="C31ECB1C"/>
    <w:lvl w:ilvl="0" w:tplc="07E41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9DE2C97"/>
    <w:multiLevelType w:val="hybridMultilevel"/>
    <w:tmpl w:val="25EC3B42"/>
    <w:lvl w:ilvl="0" w:tplc="0C80E8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E1A30F6"/>
    <w:multiLevelType w:val="hybridMultilevel"/>
    <w:tmpl w:val="8B6ADF9E"/>
    <w:lvl w:ilvl="0" w:tplc="01F8D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54B1EE9"/>
    <w:multiLevelType w:val="hybridMultilevel"/>
    <w:tmpl w:val="484A8FA8"/>
    <w:lvl w:ilvl="0" w:tplc="6CB00E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6A740FC"/>
    <w:multiLevelType w:val="hybridMultilevel"/>
    <w:tmpl w:val="F376A736"/>
    <w:lvl w:ilvl="0" w:tplc="BCDAA6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6C960AD"/>
    <w:multiLevelType w:val="hybridMultilevel"/>
    <w:tmpl w:val="D1D6761C"/>
    <w:lvl w:ilvl="0" w:tplc="8A94B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6E8024D"/>
    <w:multiLevelType w:val="hybridMultilevel"/>
    <w:tmpl w:val="39A01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905C98"/>
    <w:multiLevelType w:val="hybridMultilevel"/>
    <w:tmpl w:val="2A267C54"/>
    <w:lvl w:ilvl="0" w:tplc="B7BE91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0424761"/>
    <w:multiLevelType w:val="hybridMultilevel"/>
    <w:tmpl w:val="D45ECA70"/>
    <w:lvl w:ilvl="0" w:tplc="DB668A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BBA49C0"/>
    <w:multiLevelType w:val="hybridMultilevel"/>
    <w:tmpl w:val="CD28F3B8"/>
    <w:lvl w:ilvl="0" w:tplc="6CDEDC9A">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C0E5A96"/>
    <w:multiLevelType w:val="hybridMultilevel"/>
    <w:tmpl w:val="E98C4610"/>
    <w:lvl w:ilvl="0" w:tplc="38742918">
      <w:start w:val="1"/>
      <w:numFmt w:val="decimal"/>
      <w:lvlText w:val="%1."/>
      <w:lvlJc w:val="left"/>
      <w:pPr>
        <w:ind w:left="1272" w:hanging="7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EB87DE4"/>
    <w:multiLevelType w:val="hybridMultilevel"/>
    <w:tmpl w:val="0456A1CC"/>
    <w:lvl w:ilvl="0" w:tplc="7A7ED3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06F55B7"/>
    <w:multiLevelType w:val="hybridMultilevel"/>
    <w:tmpl w:val="30187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A6400"/>
    <w:multiLevelType w:val="hybridMultilevel"/>
    <w:tmpl w:val="F376A736"/>
    <w:lvl w:ilvl="0" w:tplc="BCDAA6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6"/>
  </w:num>
  <w:num w:numId="3">
    <w:abstractNumId w:val="4"/>
  </w:num>
  <w:num w:numId="4">
    <w:abstractNumId w:val="3"/>
  </w:num>
  <w:num w:numId="5">
    <w:abstractNumId w:val="12"/>
  </w:num>
  <w:num w:numId="6">
    <w:abstractNumId w:val="7"/>
  </w:num>
  <w:num w:numId="7">
    <w:abstractNumId w:val="2"/>
  </w:num>
  <w:num w:numId="8">
    <w:abstractNumId w:val="14"/>
  </w:num>
  <w:num w:numId="9">
    <w:abstractNumId w:val="13"/>
  </w:num>
  <w:num w:numId="10">
    <w:abstractNumId w:val="10"/>
  </w:num>
  <w:num w:numId="11">
    <w:abstractNumId w:val="19"/>
  </w:num>
  <w:num w:numId="12">
    <w:abstractNumId w:val="1"/>
  </w:num>
  <w:num w:numId="13">
    <w:abstractNumId w:val="0"/>
  </w:num>
  <w:num w:numId="14">
    <w:abstractNumId w:val="15"/>
  </w:num>
  <w:num w:numId="15">
    <w:abstractNumId w:val="11"/>
  </w:num>
  <w:num w:numId="16">
    <w:abstractNumId w:val="18"/>
  </w:num>
  <w:num w:numId="17">
    <w:abstractNumId w:val="6"/>
  </w:num>
  <w:num w:numId="18">
    <w:abstractNumId w:val="9"/>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65434"/>
    <w:rsid w:val="000137CA"/>
    <w:rsid w:val="0002129D"/>
    <w:rsid w:val="00046596"/>
    <w:rsid w:val="00055318"/>
    <w:rsid w:val="00076F0A"/>
    <w:rsid w:val="00081AF1"/>
    <w:rsid w:val="000A37D2"/>
    <w:rsid w:val="000A5791"/>
    <w:rsid w:val="000C6A6B"/>
    <w:rsid w:val="000D2BA5"/>
    <w:rsid w:val="000D66E4"/>
    <w:rsid w:val="0010144D"/>
    <w:rsid w:val="00123001"/>
    <w:rsid w:val="0013361E"/>
    <w:rsid w:val="0014224B"/>
    <w:rsid w:val="00143ECA"/>
    <w:rsid w:val="001474A2"/>
    <w:rsid w:val="001478F8"/>
    <w:rsid w:val="00153AAA"/>
    <w:rsid w:val="001949A2"/>
    <w:rsid w:val="001959C6"/>
    <w:rsid w:val="001A0A52"/>
    <w:rsid w:val="001A4DF4"/>
    <w:rsid w:val="001C5FB9"/>
    <w:rsid w:val="001C6A8A"/>
    <w:rsid w:val="001C7CC7"/>
    <w:rsid w:val="001E29C7"/>
    <w:rsid w:val="001F18CF"/>
    <w:rsid w:val="001F4A36"/>
    <w:rsid w:val="00215724"/>
    <w:rsid w:val="00216410"/>
    <w:rsid w:val="00245494"/>
    <w:rsid w:val="002665F6"/>
    <w:rsid w:val="00281558"/>
    <w:rsid w:val="00291F47"/>
    <w:rsid w:val="00292C9B"/>
    <w:rsid w:val="00292D91"/>
    <w:rsid w:val="002A0205"/>
    <w:rsid w:val="002B3088"/>
    <w:rsid w:val="002C0D2D"/>
    <w:rsid w:val="002C55CC"/>
    <w:rsid w:val="002E249B"/>
    <w:rsid w:val="002E2BD0"/>
    <w:rsid w:val="002E58F5"/>
    <w:rsid w:val="0030016A"/>
    <w:rsid w:val="003008BB"/>
    <w:rsid w:val="00321B2B"/>
    <w:rsid w:val="00333492"/>
    <w:rsid w:val="00333592"/>
    <w:rsid w:val="00363B0A"/>
    <w:rsid w:val="003858D5"/>
    <w:rsid w:val="003A30DA"/>
    <w:rsid w:val="003B3EE2"/>
    <w:rsid w:val="003B7134"/>
    <w:rsid w:val="00402546"/>
    <w:rsid w:val="00411E03"/>
    <w:rsid w:val="0042644D"/>
    <w:rsid w:val="00434DB5"/>
    <w:rsid w:val="00437823"/>
    <w:rsid w:val="00445B62"/>
    <w:rsid w:val="0046447C"/>
    <w:rsid w:val="0049725B"/>
    <w:rsid w:val="004A3F96"/>
    <w:rsid w:val="004A7EF5"/>
    <w:rsid w:val="004B2799"/>
    <w:rsid w:val="004B29D9"/>
    <w:rsid w:val="004C1F85"/>
    <w:rsid w:val="004D00D9"/>
    <w:rsid w:val="00511136"/>
    <w:rsid w:val="005254B2"/>
    <w:rsid w:val="00541706"/>
    <w:rsid w:val="00544A27"/>
    <w:rsid w:val="00552C07"/>
    <w:rsid w:val="00557987"/>
    <w:rsid w:val="005716FD"/>
    <w:rsid w:val="00581CD1"/>
    <w:rsid w:val="005929CB"/>
    <w:rsid w:val="00595A94"/>
    <w:rsid w:val="005C236B"/>
    <w:rsid w:val="005D0016"/>
    <w:rsid w:val="005D52EB"/>
    <w:rsid w:val="005E44C1"/>
    <w:rsid w:val="005E7A0D"/>
    <w:rsid w:val="005F4ABE"/>
    <w:rsid w:val="005F5B1A"/>
    <w:rsid w:val="006028CD"/>
    <w:rsid w:val="00614579"/>
    <w:rsid w:val="0062244F"/>
    <w:rsid w:val="00622E60"/>
    <w:rsid w:val="0062468A"/>
    <w:rsid w:val="00654EA4"/>
    <w:rsid w:val="00656BB0"/>
    <w:rsid w:val="00665B2B"/>
    <w:rsid w:val="00666395"/>
    <w:rsid w:val="00666D6D"/>
    <w:rsid w:val="006712ED"/>
    <w:rsid w:val="006768F3"/>
    <w:rsid w:val="0068046D"/>
    <w:rsid w:val="00685F45"/>
    <w:rsid w:val="006C2334"/>
    <w:rsid w:val="006E1BB4"/>
    <w:rsid w:val="006F08AD"/>
    <w:rsid w:val="006F189A"/>
    <w:rsid w:val="006F48F1"/>
    <w:rsid w:val="00722673"/>
    <w:rsid w:val="007253F1"/>
    <w:rsid w:val="0073406D"/>
    <w:rsid w:val="00735E79"/>
    <w:rsid w:val="007550DB"/>
    <w:rsid w:val="00755711"/>
    <w:rsid w:val="00762939"/>
    <w:rsid w:val="00771525"/>
    <w:rsid w:val="00786965"/>
    <w:rsid w:val="00790ABE"/>
    <w:rsid w:val="00796B1D"/>
    <w:rsid w:val="007C0CE0"/>
    <w:rsid w:val="007D4123"/>
    <w:rsid w:val="007E6A30"/>
    <w:rsid w:val="007E6AC3"/>
    <w:rsid w:val="007F66E0"/>
    <w:rsid w:val="00800526"/>
    <w:rsid w:val="00811FDB"/>
    <w:rsid w:val="00822817"/>
    <w:rsid w:val="00827875"/>
    <w:rsid w:val="00843137"/>
    <w:rsid w:val="00844C8C"/>
    <w:rsid w:val="008503EC"/>
    <w:rsid w:val="00851F03"/>
    <w:rsid w:val="008537FE"/>
    <w:rsid w:val="008613FA"/>
    <w:rsid w:val="0086797B"/>
    <w:rsid w:val="00881AD2"/>
    <w:rsid w:val="008922E2"/>
    <w:rsid w:val="008A05EB"/>
    <w:rsid w:val="008A4D7C"/>
    <w:rsid w:val="008B1B5D"/>
    <w:rsid w:val="008C5247"/>
    <w:rsid w:val="008D0CE1"/>
    <w:rsid w:val="008D384B"/>
    <w:rsid w:val="008E1520"/>
    <w:rsid w:val="00903504"/>
    <w:rsid w:val="00904B2F"/>
    <w:rsid w:val="00911BC4"/>
    <w:rsid w:val="009214C2"/>
    <w:rsid w:val="009217C9"/>
    <w:rsid w:val="0092312D"/>
    <w:rsid w:val="00954772"/>
    <w:rsid w:val="0096226C"/>
    <w:rsid w:val="00962824"/>
    <w:rsid w:val="009718A0"/>
    <w:rsid w:val="00972606"/>
    <w:rsid w:val="00997542"/>
    <w:rsid w:val="009A26B5"/>
    <w:rsid w:val="009A743A"/>
    <w:rsid w:val="009A7440"/>
    <w:rsid w:val="009B79E8"/>
    <w:rsid w:val="009D11F8"/>
    <w:rsid w:val="009D295C"/>
    <w:rsid w:val="009E0086"/>
    <w:rsid w:val="009F077F"/>
    <w:rsid w:val="00A16207"/>
    <w:rsid w:val="00A31BF9"/>
    <w:rsid w:val="00A35AC2"/>
    <w:rsid w:val="00A44F69"/>
    <w:rsid w:val="00A46EB5"/>
    <w:rsid w:val="00A73B05"/>
    <w:rsid w:val="00A75B3C"/>
    <w:rsid w:val="00A83611"/>
    <w:rsid w:val="00A862E7"/>
    <w:rsid w:val="00A95ECF"/>
    <w:rsid w:val="00AB16E8"/>
    <w:rsid w:val="00AB4004"/>
    <w:rsid w:val="00AD7FE9"/>
    <w:rsid w:val="00AE1694"/>
    <w:rsid w:val="00AE1A15"/>
    <w:rsid w:val="00AE5035"/>
    <w:rsid w:val="00AF036B"/>
    <w:rsid w:val="00B05A05"/>
    <w:rsid w:val="00B13892"/>
    <w:rsid w:val="00B158ED"/>
    <w:rsid w:val="00B64763"/>
    <w:rsid w:val="00B72EC8"/>
    <w:rsid w:val="00B80C73"/>
    <w:rsid w:val="00B82F95"/>
    <w:rsid w:val="00B94789"/>
    <w:rsid w:val="00B97E5C"/>
    <w:rsid w:val="00BC07EF"/>
    <w:rsid w:val="00BC531C"/>
    <w:rsid w:val="00BE265A"/>
    <w:rsid w:val="00BF702E"/>
    <w:rsid w:val="00C00CF9"/>
    <w:rsid w:val="00C011DD"/>
    <w:rsid w:val="00C03728"/>
    <w:rsid w:val="00C12DF5"/>
    <w:rsid w:val="00C34872"/>
    <w:rsid w:val="00C41A9A"/>
    <w:rsid w:val="00C55BD7"/>
    <w:rsid w:val="00C65434"/>
    <w:rsid w:val="00C7034A"/>
    <w:rsid w:val="00C72853"/>
    <w:rsid w:val="00C73753"/>
    <w:rsid w:val="00C81BD3"/>
    <w:rsid w:val="00C84C72"/>
    <w:rsid w:val="00C94619"/>
    <w:rsid w:val="00C950B0"/>
    <w:rsid w:val="00CB70D9"/>
    <w:rsid w:val="00CE25F2"/>
    <w:rsid w:val="00CF2D62"/>
    <w:rsid w:val="00CF514D"/>
    <w:rsid w:val="00D24F03"/>
    <w:rsid w:val="00D46DED"/>
    <w:rsid w:val="00D513E4"/>
    <w:rsid w:val="00D5261B"/>
    <w:rsid w:val="00D544F8"/>
    <w:rsid w:val="00D56BFE"/>
    <w:rsid w:val="00D65580"/>
    <w:rsid w:val="00D6599A"/>
    <w:rsid w:val="00D72B7B"/>
    <w:rsid w:val="00D81A74"/>
    <w:rsid w:val="00D91334"/>
    <w:rsid w:val="00D961DF"/>
    <w:rsid w:val="00DA3FD2"/>
    <w:rsid w:val="00DB3832"/>
    <w:rsid w:val="00DC6F78"/>
    <w:rsid w:val="00DC70F9"/>
    <w:rsid w:val="00E54A1D"/>
    <w:rsid w:val="00E56DFD"/>
    <w:rsid w:val="00E62FE8"/>
    <w:rsid w:val="00E644B9"/>
    <w:rsid w:val="00E70DE8"/>
    <w:rsid w:val="00E821B8"/>
    <w:rsid w:val="00EA16F3"/>
    <w:rsid w:val="00EB66D0"/>
    <w:rsid w:val="00EC4B42"/>
    <w:rsid w:val="00F10D12"/>
    <w:rsid w:val="00F3535F"/>
    <w:rsid w:val="00F35E73"/>
    <w:rsid w:val="00F46C12"/>
    <w:rsid w:val="00F47B65"/>
    <w:rsid w:val="00F77B2C"/>
    <w:rsid w:val="00F8338B"/>
    <w:rsid w:val="00FA348E"/>
    <w:rsid w:val="00FB07CB"/>
    <w:rsid w:val="00FB14EE"/>
    <w:rsid w:val="00FC3FF7"/>
    <w:rsid w:val="00FF7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B8E2"/>
  <w15:docId w15:val="{3837D819-0BBD-48F2-B421-1379B29C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3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434"/>
    <w:pPr>
      <w:ind w:left="720"/>
      <w:contextualSpacing/>
    </w:pPr>
  </w:style>
  <w:style w:type="table" w:styleId="a4">
    <w:name w:val="Table Grid"/>
    <w:basedOn w:val="a1"/>
    <w:uiPriority w:val="39"/>
    <w:rsid w:val="00434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E58F5"/>
    <w:pPr>
      <w:autoSpaceDE w:val="0"/>
      <w:autoSpaceDN w:val="0"/>
      <w:adjustRightInd w:val="0"/>
      <w:spacing w:after="0" w:line="240" w:lineRule="auto"/>
    </w:pPr>
    <w:rPr>
      <w:rFonts w:cs="Times New Roman"/>
      <w:szCs w:val="24"/>
    </w:rPr>
  </w:style>
  <w:style w:type="paragraph" w:styleId="a5">
    <w:name w:val="Plain Text"/>
    <w:basedOn w:val="a"/>
    <w:link w:val="a6"/>
    <w:rsid w:val="00D24F03"/>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D24F03"/>
    <w:rPr>
      <w:rFonts w:ascii="Courier New" w:eastAsia="Times New Roman" w:hAnsi="Courier New" w:cs="Times New Roman"/>
      <w:sz w:val="20"/>
      <w:szCs w:val="20"/>
      <w:lang w:eastAsia="ru-RU"/>
    </w:rPr>
  </w:style>
  <w:style w:type="character" w:customStyle="1" w:styleId="ConsPlusNormal0">
    <w:name w:val="ConsPlusNormal Знак"/>
    <w:link w:val="ConsPlusNormal"/>
    <w:rsid w:val="00A95ECF"/>
    <w:rPr>
      <w:rFonts w:cs="Times New Roman"/>
      <w:szCs w:val="24"/>
    </w:rPr>
  </w:style>
  <w:style w:type="paragraph" w:styleId="a7">
    <w:name w:val="Balloon Text"/>
    <w:basedOn w:val="a"/>
    <w:link w:val="a8"/>
    <w:uiPriority w:val="99"/>
    <w:semiHidden/>
    <w:unhideWhenUsed/>
    <w:rsid w:val="00D961D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96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4A427603686A645BDD0EB77ACD125E2FFD1B0958913D22733AF7D4FCDB4E6FDC93E007BE2479EDB5E034DD0D18F956200D8C1529527fAE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5C5B6E8C90C626A3A01E7AD7979E1E09F811C115F821B171297399AD400AB92914F607D343E3CF1F261F9F9CQ9x4H" TargetMode="External"/><Relationship Id="rId5" Type="http://schemas.openxmlformats.org/officeDocument/2006/relationships/hyperlink" Target="consultantplus://offline/ref=3C13DE785C802E11683871CDC3D3E0F7A0786306425ABF6613D9271E58F4CD86B040E2F4EB3103C3C4F8D645B4EAA56789E450FB85WEd1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Pages>
  <Words>2477</Words>
  <Characters>14120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 Ольга Владимировна</dc:creator>
  <cp:keywords/>
  <dc:description/>
  <cp:lastModifiedBy>I3Fil</cp:lastModifiedBy>
  <cp:revision>252</cp:revision>
  <cp:lastPrinted>2023-08-28T01:36:00Z</cp:lastPrinted>
  <dcterms:created xsi:type="dcterms:W3CDTF">2020-01-27T08:34:00Z</dcterms:created>
  <dcterms:modified xsi:type="dcterms:W3CDTF">2023-08-28T01:37:00Z</dcterms:modified>
</cp:coreProperties>
</file>