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31" w:rsidRDefault="00E52431" w:rsidP="00E52431">
      <w:pPr>
        <w:tabs>
          <w:tab w:val="left" w:pos="6565"/>
        </w:tabs>
        <w:rPr>
          <w:rFonts w:ascii="Segoe UI" w:hAnsi="Segoe UI" w:cs="Segoe UI"/>
          <w:b/>
          <w:sz w:val="32"/>
          <w:szCs w:val="32"/>
        </w:rPr>
      </w:pPr>
      <w:r w:rsidRPr="00E52431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31" w:rsidRPr="004246CE" w:rsidRDefault="00E52431" w:rsidP="00E52431">
      <w:pPr>
        <w:tabs>
          <w:tab w:val="left" w:pos="6565"/>
        </w:tabs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Сведения о б</w:t>
      </w:r>
      <w:r w:rsidRPr="00E07E4A">
        <w:rPr>
          <w:rFonts w:ascii="Segoe UI" w:hAnsi="Segoe UI" w:cs="Segoe UI"/>
          <w:b/>
          <w:sz w:val="32"/>
          <w:szCs w:val="32"/>
        </w:rPr>
        <w:t xml:space="preserve">олее </w:t>
      </w:r>
      <w:r>
        <w:rPr>
          <w:rFonts w:ascii="Segoe UI" w:hAnsi="Segoe UI" w:cs="Segoe UI"/>
          <w:b/>
          <w:sz w:val="32"/>
          <w:szCs w:val="32"/>
        </w:rPr>
        <w:t xml:space="preserve">чем </w:t>
      </w:r>
      <w:r w:rsidRPr="00E07E4A">
        <w:rPr>
          <w:rFonts w:ascii="Segoe UI" w:hAnsi="Segoe UI" w:cs="Segoe UI"/>
          <w:b/>
          <w:sz w:val="32"/>
          <w:szCs w:val="32"/>
        </w:rPr>
        <w:t>4,1 тыс. ин</w:t>
      </w:r>
      <w:r>
        <w:rPr>
          <w:rFonts w:ascii="Segoe UI" w:hAnsi="Segoe UI" w:cs="Segoe UI"/>
          <w:b/>
          <w:sz w:val="32"/>
          <w:szCs w:val="32"/>
        </w:rPr>
        <w:t>дивидуальных жилых домов внесены</w:t>
      </w:r>
      <w:r w:rsidRPr="00E07E4A">
        <w:rPr>
          <w:rFonts w:ascii="Segoe UI" w:hAnsi="Segoe UI" w:cs="Segoe UI"/>
          <w:b/>
          <w:sz w:val="32"/>
          <w:szCs w:val="32"/>
        </w:rPr>
        <w:t xml:space="preserve"> в реестр</w:t>
      </w:r>
      <w:r w:rsidRPr="004246CE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недвижимости</w:t>
      </w:r>
    </w:p>
    <w:p w:rsidR="00E52431" w:rsidRPr="00E52431" w:rsidRDefault="00E52431" w:rsidP="00E52431">
      <w:pPr>
        <w:pStyle w:val="a3"/>
        <w:tabs>
          <w:tab w:val="left" w:pos="6565"/>
        </w:tabs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proofErr w:type="gramStart"/>
      <w:r w:rsidRPr="00E52431">
        <w:rPr>
          <w:rFonts w:ascii="Segoe UI" w:hAnsi="Segoe UI" w:cs="Segoe UI"/>
        </w:rPr>
        <w:t xml:space="preserve">В 2018 году  в Иркутской области в реестр недвижимости были внесены сведения о более чем 4,1 тыс. индивидуальных жилых домов, общая площадь которых составила почти 436 тыс. кв.м. Наибольшее количество учтенных объектов располагаются в Иркутском районе – более 2 тыс., общей площадью около 223 тыс. кв.м. и </w:t>
      </w:r>
      <w:proofErr w:type="spellStart"/>
      <w:r w:rsidRPr="00E52431">
        <w:rPr>
          <w:rFonts w:ascii="Segoe UI" w:hAnsi="Segoe UI" w:cs="Segoe UI"/>
        </w:rPr>
        <w:t>Шелеховском</w:t>
      </w:r>
      <w:proofErr w:type="spellEnd"/>
      <w:r w:rsidRPr="00E52431">
        <w:rPr>
          <w:rFonts w:ascii="Segoe UI" w:hAnsi="Segoe UI" w:cs="Segoe UI"/>
        </w:rPr>
        <w:t xml:space="preserve"> районе – 361 объект, общей площадью свыше 35 тыс. кв.м.</w:t>
      </w:r>
      <w:proofErr w:type="gramEnd"/>
    </w:p>
    <w:p w:rsidR="00E52431" w:rsidRPr="00E52431" w:rsidRDefault="00E52431" w:rsidP="00E52431">
      <w:pPr>
        <w:pStyle w:val="a3"/>
        <w:tabs>
          <w:tab w:val="left" w:pos="6565"/>
        </w:tabs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</w:rPr>
      </w:pPr>
      <w:r w:rsidRPr="00E52431">
        <w:rPr>
          <w:rFonts w:ascii="Segoe UI" w:hAnsi="Segoe UI" w:cs="Segoe UI"/>
        </w:rPr>
        <w:t>Индивидуальный жилой дом – это отдельно стоящее здание с количеством надземных этажей не более чем три, высотой не более двадцати метров, предназначенное для проживания одной семьи и располагающееся на земельном участке с разрешенным использованием «для индивидуального жилищного строительства», либо «для ведения личного подсобного хозяйства». Постановка на кадастровый учет и регистрация прав на такие жилые дома проводится на основании технического плана такого объекта и правоустанавливающего документа на земельный участок.</w:t>
      </w:r>
    </w:p>
    <w:p w:rsidR="00E52431" w:rsidRPr="00E52431" w:rsidRDefault="00E52431" w:rsidP="00E52431">
      <w:pPr>
        <w:pStyle w:val="a3"/>
        <w:tabs>
          <w:tab w:val="left" w:pos="6565"/>
        </w:tabs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</w:rPr>
      </w:pPr>
      <w:r w:rsidRPr="00E52431">
        <w:rPr>
          <w:rFonts w:ascii="Segoe UI" w:hAnsi="Segoe UI" w:cs="Segoe UI"/>
        </w:rPr>
        <w:t xml:space="preserve">Подготовку технического плана обеспечивает кадастровый инженер, обладающий действующим квалификационным сертификатом и состоящий в </w:t>
      </w:r>
      <w:proofErr w:type="spellStart"/>
      <w:r w:rsidRPr="00E52431">
        <w:rPr>
          <w:rFonts w:ascii="Segoe UI" w:hAnsi="Segoe UI" w:cs="Segoe UI"/>
        </w:rPr>
        <w:t>саморегулируемой</w:t>
      </w:r>
      <w:proofErr w:type="spellEnd"/>
      <w:r w:rsidRPr="00E52431">
        <w:rPr>
          <w:rFonts w:ascii="Segoe UI" w:hAnsi="Segoe UI" w:cs="Segoe UI"/>
        </w:rPr>
        <w:t xml:space="preserve"> организации кадастровых инженеров. Заявление и документы на кадастровый учет и (или) регистрацию прав можно подать лично в офисе многофункционального центра «Мои документы» или в электронном виде через официальный сайт Росреестра.</w:t>
      </w:r>
    </w:p>
    <w:p w:rsidR="00E52431" w:rsidRPr="00E52431" w:rsidRDefault="00E52431" w:rsidP="00E52431">
      <w:pPr>
        <w:pStyle w:val="a3"/>
        <w:tabs>
          <w:tab w:val="left" w:pos="6565"/>
        </w:tabs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</w:rPr>
      </w:pPr>
      <w:r w:rsidRPr="00E52431">
        <w:rPr>
          <w:rFonts w:ascii="Segoe UI" w:hAnsi="Segoe UI" w:cs="Segoe UI"/>
        </w:rPr>
        <w:t>Кадастровая палата по Иркутской области напоминает, что с момента регистрации права собственности на индивидуальный жилой дом в отношении этого объекта у собственника возникает обязанность по уплате налога на имущество физических лиц.</w:t>
      </w:r>
    </w:p>
    <w:p w:rsidR="00E52431" w:rsidRPr="00E52431" w:rsidRDefault="00E52431" w:rsidP="00E52431">
      <w:pPr>
        <w:tabs>
          <w:tab w:val="left" w:pos="6565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2431" w:rsidRPr="00E52431" w:rsidRDefault="00E52431" w:rsidP="00E52431">
      <w:pPr>
        <w:tabs>
          <w:tab w:val="left" w:pos="6565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2431" w:rsidRPr="00E52431" w:rsidRDefault="00E52431" w:rsidP="00E52431">
      <w:pPr>
        <w:tabs>
          <w:tab w:val="left" w:pos="6565"/>
        </w:tabs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2431" w:rsidRPr="00E52431" w:rsidRDefault="00E52431" w:rsidP="00E5243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5243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Е.А. </w:t>
      </w:r>
      <w:proofErr w:type="spellStart"/>
      <w:r w:rsidRPr="00E5243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Сенская</w:t>
      </w:r>
      <w:proofErr w:type="spellEnd"/>
      <w:r w:rsidRPr="00E5243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, инженер </w:t>
      </w:r>
      <w:r w:rsidRPr="00E52431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I</w:t>
      </w:r>
      <w:r w:rsidRPr="00E5243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категории отдела контроля и анализа деятельности</w:t>
      </w:r>
    </w:p>
    <w:p w:rsidR="00B644FC" w:rsidRPr="00E52431" w:rsidRDefault="00E52431" w:rsidP="00E5243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5243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филиала ФГБУ "ФКП Росреестра" по Иркутской области  </w:t>
      </w:r>
    </w:p>
    <w:sectPr w:rsidR="00B644FC" w:rsidRPr="00E52431" w:rsidSect="00040B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431"/>
    <w:rsid w:val="00B644FC"/>
    <w:rsid w:val="00E5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1</cp:revision>
  <dcterms:created xsi:type="dcterms:W3CDTF">2019-02-01T01:04:00Z</dcterms:created>
  <dcterms:modified xsi:type="dcterms:W3CDTF">2019-02-01T01:06:00Z</dcterms:modified>
</cp:coreProperties>
</file>