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C65E09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</w:t>
      </w:r>
      <w:r w:rsidR="007C1619">
        <w:rPr>
          <w:rFonts w:ascii="Arial" w:hAnsi="Arial" w:cs="Arial"/>
          <w:color w:val="202122"/>
          <w:shd w:val="clear" w:color="auto" w:fill="FFFFFF"/>
        </w:rPr>
        <w:t>9</w:t>
      </w:r>
      <w:r w:rsidR="00842FA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955807">
        <w:rPr>
          <w:rFonts w:ascii="Arial" w:hAnsi="Arial" w:cs="Arial"/>
          <w:color w:val="202122"/>
          <w:shd w:val="clear" w:color="auto" w:fill="FFFFFF"/>
        </w:rPr>
        <w:t>феврал</w:t>
      </w:r>
      <w:r w:rsidR="00842FA6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B069C5" w:rsidRDefault="00B069C5" w:rsidP="00C26983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92C2F"/>
        </w:rPr>
      </w:pPr>
    </w:p>
    <w:p w:rsidR="007C1619" w:rsidRPr="007C161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 w:rsidRPr="007C1619">
        <w:rPr>
          <w:rFonts w:ascii="Arial" w:hAnsi="Arial" w:cs="Arial"/>
          <w:b/>
        </w:rPr>
        <w:t xml:space="preserve">Права на недвижимость за один час </w:t>
      </w:r>
    </w:p>
    <w:p w:rsidR="007C1619" w:rsidRPr="007C161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7C1619" w:rsidRPr="007C161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7C1619">
        <w:rPr>
          <w:rFonts w:ascii="Arial" w:hAnsi="Arial" w:cs="Arial"/>
        </w:rPr>
        <w:t>Если у вас есть документы на недвижимость, оформленные до 1998 года, но при этом ваше право не зарегистрировано в реестре недвижимости, вы можете оформить право в максимально короткий срок - в течение одного часа.</w:t>
      </w:r>
    </w:p>
    <w:p w:rsidR="007C1619" w:rsidRPr="007C161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7C1619">
        <w:rPr>
          <w:rFonts w:ascii="Arial" w:hAnsi="Arial" w:cs="Arial"/>
        </w:rPr>
        <w:t xml:space="preserve">В 2023 году социальная акция Управления </w:t>
      </w:r>
      <w:proofErr w:type="spellStart"/>
      <w:r w:rsidRPr="007C1619">
        <w:rPr>
          <w:rFonts w:ascii="Arial" w:hAnsi="Arial" w:cs="Arial"/>
        </w:rPr>
        <w:t>Росреестра</w:t>
      </w:r>
      <w:proofErr w:type="spellEnd"/>
      <w:r w:rsidRPr="007C1619">
        <w:rPr>
          <w:rFonts w:ascii="Arial" w:hAnsi="Arial" w:cs="Arial"/>
        </w:rPr>
        <w:t xml:space="preserve"> по Иркутской области «Регистрация за час» была проведена 30 раз. </w:t>
      </w:r>
    </w:p>
    <w:p w:rsidR="007C1619" w:rsidRPr="007C161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7C1619">
        <w:rPr>
          <w:rFonts w:ascii="Arial" w:hAnsi="Arial" w:cs="Arial"/>
        </w:rPr>
        <w:t>За прошедший год 136 заявителей за один час оформили свои права на квартиры, жилые дома, земельные участки, гаражи. Всего же таких заявителей уже более 400.</w:t>
      </w:r>
    </w:p>
    <w:p w:rsidR="007C1619" w:rsidRPr="007C161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7C1619">
        <w:rPr>
          <w:rFonts w:ascii="Arial" w:hAnsi="Arial" w:cs="Arial"/>
        </w:rPr>
        <w:t>Быстро оформить свои ранее возникшие права жителям Иркутской области помогли следующие документы: договоры приватизации жилья, зарегистрированные до 2001 г. в местных администрациях или в органах технической инвентаризации; договоры купли-продажи, мены, зарегистрированные в органах технической инвентаризации; свидетельства о праве на наследство, справки о выплате пая.</w:t>
      </w:r>
    </w:p>
    <w:p w:rsidR="007C1619" w:rsidRPr="007C161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7C1619">
        <w:rPr>
          <w:rFonts w:ascii="Arial" w:hAnsi="Arial" w:cs="Arial"/>
        </w:rPr>
        <w:t xml:space="preserve">По словам заместителя руководителя Управления </w:t>
      </w:r>
      <w:proofErr w:type="spellStart"/>
      <w:r w:rsidRPr="007C1619">
        <w:rPr>
          <w:rFonts w:ascii="Arial" w:hAnsi="Arial" w:cs="Arial"/>
        </w:rPr>
        <w:t>Росреестра</w:t>
      </w:r>
      <w:proofErr w:type="spellEnd"/>
      <w:r w:rsidRPr="007C1619">
        <w:rPr>
          <w:rFonts w:ascii="Arial" w:hAnsi="Arial" w:cs="Arial"/>
        </w:rPr>
        <w:t xml:space="preserve"> по Иркутской области Оксаны Викторовны Арсентьевой, «Регистрация за час» - на сегодня самый быстрый способ оформить свои ранее возникшие права по имеющимся у заявителей на руках документам. И эту работу мы проводим совместно с МФЦ.</w:t>
      </w:r>
    </w:p>
    <w:p w:rsidR="007C1619" w:rsidRPr="007C161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7C1619">
        <w:rPr>
          <w:rFonts w:ascii="Arial" w:hAnsi="Arial" w:cs="Arial"/>
        </w:rPr>
        <w:t xml:space="preserve">Как поясняет директор МФЦ Иркутской области Анна Анатольевна </w:t>
      </w:r>
      <w:proofErr w:type="spellStart"/>
      <w:r w:rsidRPr="007C1619">
        <w:rPr>
          <w:rFonts w:ascii="Arial" w:hAnsi="Arial" w:cs="Arial"/>
        </w:rPr>
        <w:t>Милицына</w:t>
      </w:r>
      <w:proofErr w:type="spellEnd"/>
      <w:r w:rsidRPr="007C1619">
        <w:rPr>
          <w:rFonts w:ascii="Arial" w:hAnsi="Arial" w:cs="Arial"/>
        </w:rPr>
        <w:t>, совместная работа по проекту «Регистрация за час» прежде всего направлена на оказание поддержки жител</w:t>
      </w:r>
      <w:r>
        <w:rPr>
          <w:rFonts w:ascii="Arial" w:hAnsi="Arial" w:cs="Arial"/>
        </w:rPr>
        <w:t>ям</w:t>
      </w:r>
      <w:r w:rsidRPr="007C1619">
        <w:rPr>
          <w:rFonts w:ascii="Arial" w:hAnsi="Arial" w:cs="Arial"/>
        </w:rPr>
        <w:t xml:space="preserve"> региона, которые могут всего за один час получить доказательство регистрации своего права - выписку из реестра недвижимости, подготовленную специалистами МФЦ. </w:t>
      </w:r>
    </w:p>
    <w:p w:rsidR="007C1619" w:rsidRPr="007C161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7C1619">
        <w:rPr>
          <w:rFonts w:ascii="Arial" w:hAnsi="Arial" w:cs="Arial"/>
        </w:rPr>
        <w:t>Регистрация за час в Иркутске проводится каждую вторую и четвертую среду месяца с 9 до 12 часов. Желающим необходимо заранее записаться по телефону 8(3952) 450-171, либо на сайте mfc38.ru.</w:t>
      </w:r>
    </w:p>
    <w:p w:rsidR="00C65E0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7C1619">
        <w:rPr>
          <w:rFonts w:ascii="Arial" w:hAnsi="Arial" w:cs="Arial"/>
        </w:rPr>
        <w:t xml:space="preserve">Кроме иркутян, принять участие в акции «Регистрация за час» могут также жители Байкальска, Ангарска, Братска, Свирска, Тулуна, Усолья-Сибирского, Черемхово, </w:t>
      </w:r>
      <w:proofErr w:type="spellStart"/>
      <w:r w:rsidRPr="007C1619">
        <w:rPr>
          <w:rFonts w:ascii="Arial" w:hAnsi="Arial" w:cs="Arial"/>
        </w:rPr>
        <w:t>Шелехова</w:t>
      </w:r>
      <w:proofErr w:type="spellEnd"/>
      <w:r w:rsidRPr="007C1619">
        <w:rPr>
          <w:rFonts w:ascii="Arial" w:hAnsi="Arial" w:cs="Arial"/>
        </w:rPr>
        <w:t>, а также поселка Усть-Ордынский.</w:t>
      </w:r>
    </w:p>
    <w:p w:rsidR="007C1619" w:rsidRDefault="007C1619" w:rsidP="007C1619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bookmarkStart w:id="0" w:name="_GoBack"/>
      <w:bookmarkEnd w:id="0"/>
    </w:p>
    <w:p w:rsidR="00D7470C" w:rsidRPr="00A6777F" w:rsidRDefault="004E2149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B069C5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5E5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B4B85"/>
    <w:rsid w:val="007C03D1"/>
    <w:rsid w:val="007C1013"/>
    <w:rsid w:val="007C1619"/>
    <w:rsid w:val="007C20EB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5262"/>
    <w:rsid w:val="00C57AC2"/>
    <w:rsid w:val="00C621D3"/>
    <w:rsid w:val="00C633AA"/>
    <w:rsid w:val="00C65E09"/>
    <w:rsid w:val="00CA5C9F"/>
    <w:rsid w:val="00CB26B9"/>
    <w:rsid w:val="00CC10C4"/>
    <w:rsid w:val="00CD0EB1"/>
    <w:rsid w:val="00CD2293"/>
    <w:rsid w:val="00CF1323"/>
    <w:rsid w:val="00D0032C"/>
    <w:rsid w:val="00D05021"/>
    <w:rsid w:val="00D11CE2"/>
    <w:rsid w:val="00D20981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65FC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B272-C2CA-43AE-89E8-3FC3B019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2024-02-08T08:41:00Z</cp:lastPrinted>
  <dcterms:created xsi:type="dcterms:W3CDTF">2024-02-15T08:02:00Z</dcterms:created>
  <dcterms:modified xsi:type="dcterms:W3CDTF">2024-02-15T08:02:00Z</dcterms:modified>
</cp:coreProperties>
</file>