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E4" w:rsidRDefault="00B452E4" w:rsidP="00B452E4">
      <w:pPr>
        <w:jc w:val="center"/>
        <w:rPr>
          <w:rStyle w:val="fontstyle01"/>
        </w:rPr>
      </w:pPr>
      <w:r>
        <w:rPr>
          <w:rStyle w:val="fontstyle01"/>
        </w:rPr>
        <w:t>ПАМЯТКА РАБОТНИКУ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 вопросам оформления трудовых отношений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 выплаты заработной платы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Трудовые отношения возникают между работником и работодателем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 xml:space="preserve">на основании трудового договора, заключение которого </w:t>
      </w:r>
      <w:r w:rsidRPr="00B452E4">
        <w:rPr>
          <w:rStyle w:val="fontstyle01"/>
          <w:rFonts w:ascii="Times New Roman" w:hAnsi="Times New Roman" w:cs="Times New Roman"/>
          <w:sz w:val="24"/>
          <w:szCs w:val="24"/>
        </w:rPr>
        <w:t>является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sz w:val="24"/>
          <w:szCs w:val="24"/>
        </w:rPr>
        <w:t xml:space="preserve">обязательным условием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при приеме на работу (статья 16 Трудового кодекса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Российской Федерации (далее – ТК РФ).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Трудовой договор представляет собой соглашение между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работодателем и работником, в соответствии с которым работодатель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обязуется предоставить работнику работу по обусловленной трудовой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функции, обеспечить условия труда, предусмотренные трудовым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содержащими нормы трудового права, коллективным договором,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соглашениями, локальными нормативными актами и данным соглашением,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своевременно и в полном размере выплачивать работнику заработную плату,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а работник обязуется лично выполнять определенную этим соглашением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трудовую функцию, соблюдать правила внутреннего трудового распорядка,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действующие у данного работодателя.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экземплярах, каждый из которых подписывается работником 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работодателем. Экземпляр, хранящийся 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работодателя, должен содержать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подпись работника о получении второго экземпляра договора.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Не допускается заключение гражданско-правовых договоров,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фактически регулирующих трудовые отношения между работником 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работодателем (часть 2 статьи 15 ТК РФ).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В случае если договор гражданско-правового характера содержит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признаки трудовых отношений: имеется подчинение работника режиму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работы организации, определены должностные обязанности, установлено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конкретное место работы, такой договор можно признать трудовым на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основании: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1) предписания государственной инспекции труда в соответствии с</w:t>
      </w:r>
      <w:r w:rsidRPr="00B452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 xml:space="preserve">заявлением работника (абзац второй части 1 ст. </w:t>
      </w:r>
      <w:r w:rsidR="00D0281F">
        <w:rPr>
          <w:rStyle w:val="fontstyle21"/>
          <w:rFonts w:ascii="Times New Roman" w:hAnsi="Times New Roman" w:cs="Times New Roman"/>
          <w:sz w:val="24"/>
          <w:szCs w:val="24"/>
        </w:rPr>
        <w:t>19</w:t>
      </w:r>
      <w:r w:rsidR="00D0281F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 xml:space="preserve"> ТК РФ);</w:t>
      </w:r>
    </w:p>
    <w:p w:rsidR="00D0281F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2) в судебном порядке (абзац третий статьи 19</w:t>
      </w:r>
      <w:r w:rsidR="00D0281F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 xml:space="preserve"> ТК РФ).</w:t>
      </w:r>
    </w:p>
    <w:p w:rsidR="00B452E4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Заработная плата выплачивается не реже чем каждые полмесяца.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Конкретная дата выплаты заработной платы устанавливается правилами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внутреннего трудового распорядка, коллективным договором или трудовым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договором не позднее 15 календарных дней со дня окончания периода, за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который она начислена. При совпадении дня выплаты с выходным или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нерабочим праздничным днем выплата заработной платы производится</w:t>
      </w:r>
      <w:r w:rsidRPr="00B452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накануне этого дня (статья 136 ТК РФ).</w:t>
      </w:r>
      <w:bookmarkStart w:id="0" w:name="_GoBack"/>
      <w:bookmarkEnd w:id="0"/>
    </w:p>
    <w:p w:rsidR="000B3576" w:rsidRPr="00B452E4" w:rsidRDefault="00B452E4" w:rsidP="00B452E4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Государством устанавливаются минимальные гарантии по оплате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труда. В соответствии с постановлением Правительства Российской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Федерации от 28 мая 2022 года № 973 с 1 июня 2022 года минимальный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размер оплаты труда составляет 15 279 рублей.</w:t>
      </w:r>
    </w:p>
    <w:p w:rsidR="00B452E4" w:rsidRDefault="00B452E4" w:rsidP="00B452E4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Для того чтобы не было проблем со своевременной выплатой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заработной платы, предоставлением отпуска, оплатой листка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нетрудоспособности, сохранением трудового стажа и других гарантий,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предусмотренных трудовым законодательством, при трудоустройстве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необходимо найти информацию о своем потенциальном работодателе. На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каких условиях производится оформление на работу: по трудовому договору,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гражданско-правовому договору либо по устной договоренности. Ответы на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вопросы Вы можете получить у работодателя, в кадровой службе данного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предприятия, из других источников.</w:t>
      </w:r>
    </w:p>
    <w:p w:rsidR="00B452E4" w:rsidRDefault="00B452E4" w:rsidP="00B452E4">
      <w:pPr>
        <w:ind w:firstLine="709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В случае если Вы получили информацию о том, что работодатель, к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которому Вы планируете трудоустроиться, не заключает трудовые договоры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с работниками, заработную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плату выдает в «конвертах», хорошо подумайте о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целесообразности работы в данной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организации и возможных негативных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2E4">
        <w:rPr>
          <w:rStyle w:val="fontstyle01"/>
          <w:rFonts w:ascii="Times New Roman" w:hAnsi="Times New Roman" w:cs="Times New Roman"/>
          <w:b w:val="0"/>
          <w:sz w:val="24"/>
          <w:szCs w:val="24"/>
        </w:rPr>
        <w:t>последствиях.</w:t>
      </w:r>
    </w:p>
    <w:p w:rsidR="00B452E4" w:rsidRDefault="00B452E4" w:rsidP="00B452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01"/>
        </w:rPr>
        <w:lastRenderedPageBreak/>
        <w:t>Негативные последствия при отсутствии трудовых отношений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При отсутствии трудового договора работники не защищены законом: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многие работодатели устанавливают «негласный» испытательный срок и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минимальную заработную плату, обещая работнику выплатить всю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заработанную сумму через месяц – два. При таком подходе лучше принять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решение искать другую работу.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При продолжении работы без оформления трудового договора вас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ожидают такие нарушения, как: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1) отсутствие гарантированной заработной платы (работодатель может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 любую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провинность или под предлогом провинности «штрафовать»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работника, уменьшая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заработную плату, может также отстранить работника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от работы);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2) невыплата окончательного расчета при увольнении (прекращении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правоотношений);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3) не предоставление и(или) неоплата очередного отпуска;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4) отсутствие гарантий по оплате учебного отпуска;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5) отсутствие гарантий по оплате пособий по государственному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социальному и пенсионному страхованию в соответствии с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законодательством, в том числе: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пособие по нетрудоспособности;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пособие по беременности и родам;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пособие по уходу за ребенком до 1,5 лет;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выплаты на детей от 3 до 7 лет и от 8 до 17 лет, положенные семьям с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низким доходом;</w:t>
      </w:r>
    </w:p>
    <w:p w:rsidR="00A6049A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пособие по безработице может быть только в минимальном размере,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так как подтвердить официальный доход по последнему месту работы</w:t>
      </w:r>
      <w:r w:rsidR="00A6049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гражданин не сможет;</w:t>
      </w:r>
    </w:p>
    <w:p w:rsidR="00B452E4" w:rsidRDefault="00B452E4" w:rsidP="00A6049A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52E4">
        <w:rPr>
          <w:rStyle w:val="fontstyle21"/>
          <w:rFonts w:ascii="Times New Roman" w:hAnsi="Times New Roman" w:cs="Times New Roman"/>
          <w:sz w:val="24"/>
          <w:szCs w:val="24"/>
        </w:rPr>
        <w:t>минимальные пенсионные выплаты;</w:t>
      </w:r>
    </w:p>
    <w:p w:rsidR="00A6049A" w:rsidRDefault="00A6049A" w:rsidP="00A6049A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6) не предоставление гарантий и компенсаций в случае ликвидации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организации (сохранение среднего заработка на период до 3-х месяцев, в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северных территориях – до 6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месяцев);</w:t>
      </w:r>
    </w:p>
    <w:p w:rsidR="000633AE" w:rsidRDefault="00A6049A" w:rsidP="00A6049A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7) не предоставление гарантий и компенсаций, связанных с вредными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условиями труда (доплаты (от 4% к окладу), дополнительный отпуск за</w:t>
      </w:r>
      <w:r w:rsidR="000633AE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работу во вредных условиях</w:t>
      </w:r>
      <w:r w:rsidR="000633AE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труда (от 7 дней);</w:t>
      </w:r>
    </w:p>
    <w:p w:rsidR="000633AE" w:rsidRDefault="00A6049A" w:rsidP="00A6049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8) не предоставление налоговых вычетов в соответствии с налоговым</w:t>
      </w:r>
      <w:r w:rsidR="000633AE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049A">
        <w:rPr>
          <w:rStyle w:val="fontstyle01"/>
          <w:rFonts w:ascii="Times New Roman" w:hAnsi="Times New Roman" w:cs="Times New Roman"/>
          <w:b w:val="0"/>
          <w:sz w:val="24"/>
          <w:szCs w:val="24"/>
        </w:rPr>
        <w:t>законодательством Российской Федерации.</w:t>
      </w:r>
    </w:p>
    <w:p w:rsidR="000633AE" w:rsidRDefault="000633AE" w:rsidP="000633AE">
      <w:pPr>
        <w:rPr>
          <w:rFonts w:ascii="Times New Roman" w:hAnsi="Times New Roman" w:cs="Times New Roman"/>
          <w:sz w:val="24"/>
          <w:szCs w:val="24"/>
        </w:rPr>
      </w:pPr>
    </w:p>
    <w:p w:rsidR="000633AE" w:rsidRDefault="000633AE" w:rsidP="000633AE">
      <w:pPr>
        <w:tabs>
          <w:tab w:val="left" w:pos="1620"/>
        </w:tabs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</w:rPr>
        <w:t>В случае нарушения Ваших прав Вы можете обратиться:</w:t>
      </w:r>
    </w:p>
    <w:p w:rsidR="000633AE" w:rsidRDefault="000633AE" w:rsidP="000633AE">
      <w:pPr>
        <w:tabs>
          <w:tab w:val="left" w:pos="1620"/>
        </w:tabs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1) в Государственную инспекцию труда в Иркутской области по адресу: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664007, г. Иркутск, ул. Софьи Перовской, 30, телефон «горячей линии»: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8(3952) 45-85-03;</w:t>
      </w:r>
    </w:p>
    <w:p w:rsidR="000633AE" w:rsidRDefault="000633AE" w:rsidP="000633AE">
      <w:pPr>
        <w:tabs>
          <w:tab w:val="left" w:pos="1620"/>
        </w:tabs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2) в прокуратуру города (района) по месту регистрации организации, в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которой Вы осуществляете трудовою деятельность;</w:t>
      </w:r>
    </w:p>
    <w:p w:rsidR="00A6049A" w:rsidRPr="000633AE" w:rsidRDefault="000633AE" w:rsidP="000633AE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3) территориальную межведомственную комиссию по снижению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теневой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Style w:val="fontstyle21"/>
          <w:rFonts w:ascii="Times New Roman" w:hAnsi="Times New Roman" w:cs="Times New Roman"/>
          <w:sz w:val="24"/>
          <w:szCs w:val="24"/>
        </w:rPr>
        <w:t>(неформальной) занятости по месту жительства.</w:t>
      </w:r>
    </w:p>
    <w:sectPr w:rsidR="00A6049A" w:rsidRPr="000633AE" w:rsidSect="00B45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4"/>
    <w:rsid w:val="000633AE"/>
    <w:rsid w:val="000B3576"/>
    <w:rsid w:val="00A6049A"/>
    <w:rsid w:val="00B452E4"/>
    <w:rsid w:val="00D0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E62"/>
  <w15:chartTrackingRefBased/>
  <w15:docId w15:val="{C2BF607D-88F8-43EE-ABDD-50C9602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52E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52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B4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Владимировна</dc:creator>
  <cp:keywords/>
  <dc:description/>
  <cp:lastModifiedBy>Козлова Ольга Владимировна</cp:lastModifiedBy>
  <cp:revision>2</cp:revision>
  <dcterms:created xsi:type="dcterms:W3CDTF">2022-06-24T01:20:00Z</dcterms:created>
  <dcterms:modified xsi:type="dcterms:W3CDTF">2022-06-24T03:41:00Z</dcterms:modified>
</cp:coreProperties>
</file>