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16" w:rsidRDefault="00704316" w:rsidP="007043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43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C09" w:rsidRPr="00704316" w:rsidRDefault="00AA1D70" w:rsidP="00704316"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r w:rsidRPr="00704316">
        <w:rPr>
          <w:rFonts w:ascii="Segoe UI" w:hAnsi="Segoe UI" w:cs="Segoe UI"/>
          <w:b/>
          <w:sz w:val="24"/>
          <w:szCs w:val="24"/>
        </w:rPr>
        <w:t>Что входит в общую площадь</w:t>
      </w:r>
      <w:r w:rsidR="003A2938" w:rsidRPr="00704316">
        <w:rPr>
          <w:rFonts w:ascii="Segoe UI" w:hAnsi="Segoe UI" w:cs="Segoe UI"/>
          <w:b/>
          <w:sz w:val="24"/>
          <w:szCs w:val="24"/>
        </w:rPr>
        <w:t xml:space="preserve"> жилого</w:t>
      </w:r>
      <w:r w:rsidRPr="00704316">
        <w:rPr>
          <w:rFonts w:ascii="Segoe UI" w:hAnsi="Segoe UI" w:cs="Segoe UI"/>
          <w:b/>
          <w:sz w:val="24"/>
          <w:szCs w:val="24"/>
        </w:rPr>
        <w:t xml:space="preserve"> дома?</w:t>
      </w:r>
    </w:p>
    <w:p w:rsidR="00AA1D70" w:rsidRPr="00704316" w:rsidRDefault="00AA1D70" w:rsidP="008F220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704316">
        <w:rPr>
          <w:rFonts w:ascii="Segoe UI" w:hAnsi="Segoe UI" w:cs="Segoe UI"/>
          <w:sz w:val="24"/>
          <w:szCs w:val="24"/>
        </w:rPr>
        <w:t>При раскрытии понятия «общая площадь жилого дома» возникают вопрос</w:t>
      </w:r>
      <w:r w:rsidR="00D24298" w:rsidRPr="00704316">
        <w:rPr>
          <w:rFonts w:ascii="Segoe UI" w:hAnsi="Segoe UI" w:cs="Segoe UI"/>
          <w:sz w:val="24"/>
          <w:szCs w:val="24"/>
        </w:rPr>
        <w:t>ы</w:t>
      </w:r>
      <w:r w:rsidR="00C863E6" w:rsidRPr="00704316">
        <w:rPr>
          <w:rFonts w:ascii="Segoe UI" w:hAnsi="Segoe UI" w:cs="Segoe UI"/>
          <w:sz w:val="24"/>
          <w:szCs w:val="24"/>
        </w:rPr>
        <w:t>,</w:t>
      </w:r>
      <w:r w:rsidRPr="00704316">
        <w:rPr>
          <w:rFonts w:ascii="Segoe UI" w:hAnsi="Segoe UI" w:cs="Segoe UI"/>
          <w:sz w:val="24"/>
          <w:szCs w:val="24"/>
        </w:rPr>
        <w:t xml:space="preserve"> </w:t>
      </w:r>
      <w:r w:rsidR="00C863E6" w:rsidRPr="00704316">
        <w:rPr>
          <w:rFonts w:ascii="Segoe UI" w:hAnsi="Segoe UI" w:cs="Segoe UI"/>
          <w:sz w:val="24"/>
          <w:szCs w:val="24"/>
        </w:rPr>
        <w:t>в</w:t>
      </w:r>
      <w:r w:rsidRPr="00704316">
        <w:rPr>
          <w:rFonts w:ascii="Segoe UI" w:hAnsi="Segoe UI" w:cs="Segoe UI"/>
          <w:sz w:val="24"/>
          <w:szCs w:val="24"/>
        </w:rPr>
        <w:t>едь многие граждане полагают</w:t>
      </w:r>
      <w:r w:rsidR="00D24298" w:rsidRPr="00704316">
        <w:rPr>
          <w:rFonts w:ascii="Segoe UI" w:hAnsi="Segoe UI" w:cs="Segoe UI"/>
          <w:sz w:val="24"/>
          <w:szCs w:val="24"/>
        </w:rPr>
        <w:t>, что</w:t>
      </w:r>
      <w:r w:rsidR="00C863E6" w:rsidRPr="00704316">
        <w:rPr>
          <w:rFonts w:ascii="Segoe UI" w:hAnsi="Segoe UI" w:cs="Segoe UI"/>
          <w:sz w:val="24"/>
          <w:szCs w:val="24"/>
        </w:rPr>
        <w:t xml:space="preserve"> в</w:t>
      </w:r>
      <w:r w:rsidR="00D24298" w:rsidRPr="00704316">
        <w:rPr>
          <w:rFonts w:ascii="Segoe UI" w:hAnsi="Segoe UI" w:cs="Segoe UI"/>
          <w:sz w:val="24"/>
          <w:szCs w:val="24"/>
        </w:rPr>
        <w:t xml:space="preserve"> общ</w:t>
      </w:r>
      <w:r w:rsidR="00C863E6" w:rsidRPr="00704316">
        <w:rPr>
          <w:rFonts w:ascii="Segoe UI" w:hAnsi="Segoe UI" w:cs="Segoe UI"/>
          <w:sz w:val="24"/>
          <w:szCs w:val="24"/>
        </w:rPr>
        <w:t>ую</w:t>
      </w:r>
      <w:r w:rsidR="00D24298" w:rsidRPr="00704316">
        <w:rPr>
          <w:rFonts w:ascii="Segoe UI" w:hAnsi="Segoe UI" w:cs="Segoe UI"/>
          <w:sz w:val="24"/>
          <w:szCs w:val="24"/>
        </w:rPr>
        <w:t xml:space="preserve"> площадь дома </w:t>
      </w:r>
      <w:r w:rsidR="00C863E6" w:rsidRPr="00704316">
        <w:rPr>
          <w:rFonts w:ascii="Segoe UI" w:hAnsi="Segoe UI" w:cs="Segoe UI"/>
          <w:sz w:val="24"/>
          <w:szCs w:val="24"/>
        </w:rPr>
        <w:t>входят</w:t>
      </w:r>
      <w:r w:rsidR="00D24298" w:rsidRPr="00704316">
        <w:rPr>
          <w:rFonts w:ascii="Segoe UI" w:hAnsi="Segoe UI" w:cs="Segoe UI"/>
          <w:sz w:val="24"/>
          <w:szCs w:val="24"/>
        </w:rPr>
        <w:t xml:space="preserve"> </w:t>
      </w:r>
      <w:r w:rsidR="002E1C98" w:rsidRPr="00704316">
        <w:rPr>
          <w:rFonts w:ascii="Segoe UI" w:hAnsi="Segoe UI" w:cs="Segoe UI"/>
          <w:sz w:val="24"/>
          <w:szCs w:val="24"/>
        </w:rPr>
        <w:t xml:space="preserve"> только </w:t>
      </w:r>
      <w:r w:rsidR="00D24298" w:rsidRPr="00704316">
        <w:rPr>
          <w:rFonts w:ascii="Segoe UI" w:hAnsi="Segoe UI" w:cs="Segoe UI"/>
          <w:sz w:val="24"/>
          <w:szCs w:val="24"/>
        </w:rPr>
        <w:t>площад</w:t>
      </w:r>
      <w:r w:rsidR="00C863E6" w:rsidRPr="00704316">
        <w:rPr>
          <w:rFonts w:ascii="Segoe UI" w:hAnsi="Segoe UI" w:cs="Segoe UI"/>
          <w:sz w:val="24"/>
          <w:szCs w:val="24"/>
        </w:rPr>
        <w:t>и</w:t>
      </w:r>
      <w:r w:rsidR="00D24298" w:rsidRPr="00704316">
        <w:rPr>
          <w:rFonts w:ascii="Segoe UI" w:hAnsi="Segoe UI" w:cs="Segoe UI"/>
          <w:sz w:val="24"/>
          <w:szCs w:val="24"/>
        </w:rPr>
        <w:t xml:space="preserve"> </w:t>
      </w:r>
      <w:r w:rsidR="00C863E6" w:rsidRPr="00704316">
        <w:rPr>
          <w:rFonts w:ascii="Segoe UI" w:hAnsi="Segoe UI" w:cs="Segoe UI"/>
          <w:sz w:val="24"/>
          <w:szCs w:val="24"/>
        </w:rPr>
        <w:t>комнат</w:t>
      </w:r>
      <w:r w:rsidR="00D24298" w:rsidRPr="00704316">
        <w:rPr>
          <w:rFonts w:ascii="Segoe UI" w:hAnsi="Segoe UI" w:cs="Segoe UI"/>
          <w:sz w:val="24"/>
          <w:szCs w:val="24"/>
        </w:rPr>
        <w:t>.</w:t>
      </w:r>
      <w:r w:rsidR="00587D5A" w:rsidRPr="00704316">
        <w:rPr>
          <w:rFonts w:ascii="Segoe UI" w:hAnsi="Segoe UI" w:cs="Segoe UI"/>
          <w:sz w:val="24"/>
          <w:szCs w:val="24"/>
        </w:rPr>
        <w:t xml:space="preserve"> На самом деле это </w:t>
      </w:r>
      <w:r w:rsidR="00C863E6" w:rsidRPr="00704316">
        <w:rPr>
          <w:rFonts w:ascii="Segoe UI" w:hAnsi="Segoe UI" w:cs="Segoe UI"/>
          <w:sz w:val="24"/>
          <w:szCs w:val="24"/>
        </w:rPr>
        <w:t>не так</w:t>
      </w:r>
      <w:r w:rsidR="00587D5A" w:rsidRPr="00704316">
        <w:rPr>
          <w:rFonts w:ascii="Segoe UI" w:hAnsi="Segoe UI" w:cs="Segoe UI"/>
          <w:sz w:val="24"/>
          <w:szCs w:val="24"/>
        </w:rPr>
        <w:t>.</w:t>
      </w:r>
    </w:p>
    <w:p w:rsidR="00D24298" w:rsidRPr="00704316" w:rsidRDefault="00C863E6" w:rsidP="008F220A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04316">
        <w:rPr>
          <w:rFonts w:ascii="Segoe UI" w:hAnsi="Segoe UI" w:cs="Segoe UI"/>
          <w:color w:val="000000" w:themeColor="text1"/>
          <w:sz w:val="24"/>
          <w:szCs w:val="24"/>
        </w:rPr>
        <w:t>Р</w:t>
      </w:r>
      <w:r w:rsidR="003A2938" w:rsidRPr="00704316">
        <w:rPr>
          <w:rFonts w:ascii="Segoe UI" w:hAnsi="Segoe UI" w:cs="Segoe UI"/>
          <w:color w:val="000000" w:themeColor="text1"/>
          <w:sz w:val="24"/>
          <w:szCs w:val="24"/>
        </w:rPr>
        <w:t>ассмотрим пример на базе обычного частного</w:t>
      </w:r>
      <w:r w:rsidR="00D24298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3A2938" w:rsidRPr="00704316">
        <w:rPr>
          <w:rFonts w:ascii="Segoe UI" w:hAnsi="Segoe UI" w:cs="Segoe UI"/>
          <w:color w:val="000000" w:themeColor="text1"/>
          <w:sz w:val="24"/>
          <w:szCs w:val="24"/>
        </w:rPr>
        <w:t>дома.</w:t>
      </w:r>
    </w:p>
    <w:p w:rsidR="00C863E6" w:rsidRPr="00704316" w:rsidRDefault="00257B0F" w:rsidP="008F220A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04316">
        <w:rPr>
          <w:rFonts w:ascii="Segoe UI" w:hAnsi="Segoe UI" w:cs="Segoe UI"/>
          <w:color w:val="000000" w:themeColor="text1"/>
          <w:sz w:val="24"/>
          <w:szCs w:val="24"/>
        </w:rPr>
        <w:t>В</w:t>
      </w:r>
      <w:r w:rsidR="00587D5A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соответствии с </w:t>
      </w:r>
      <w:r w:rsidR="00C863E6" w:rsidRPr="00704316">
        <w:rPr>
          <w:rFonts w:ascii="Segoe UI" w:hAnsi="Segoe UI" w:cs="Segoe UI"/>
          <w:color w:val="000000" w:themeColor="text1"/>
          <w:sz w:val="24"/>
          <w:szCs w:val="24"/>
        </w:rPr>
        <w:t>законодательством</w:t>
      </w:r>
      <w:r w:rsidR="00587D5A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, площадь жилого дома определяется как сумма площадей этажей </w:t>
      </w:r>
      <w:r w:rsidR="00C863E6" w:rsidRPr="00704316">
        <w:rPr>
          <w:rFonts w:ascii="Segoe UI" w:hAnsi="Segoe UI" w:cs="Segoe UI"/>
          <w:color w:val="000000" w:themeColor="text1"/>
          <w:sz w:val="24"/>
          <w:szCs w:val="24"/>
        </w:rPr>
        <w:t>такого</w:t>
      </w:r>
      <w:r w:rsidR="00587D5A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дома. </w:t>
      </w:r>
    </w:p>
    <w:p w:rsidR="00D1494E" w:rsidRPr="00704316" w:rsidRDefault="00D1494E" w:rsidP="008F220A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В площадь этажа включаются площади балконов, лоджий, </w:t>
      </w:r>
      <w:r w:rsidR="001A51CA" w:rsidRPr="00704316">
        <w:rPr>
          <w:rFonts w:ascii="Segoe UI" w:hAnsi="Segoe UI" w:cs="Segoe UI"/>
          <w:color w:val="000000" w:themeColor="text1"/>
          <w:sz w:val="24"/>
          <w:szCs w:val="24"/>
        </w:rPr>
        <w:t>террас</w:t>
      </w:r>
      <w:r w:rsidR="008C7E8A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и веранд, а также лестничных площадок и ступеней</w:t>
      </w:r>
      <w:r w:rsidR="001A51CA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с учетом их площади в уровне данного этажа</w:t>
      </w:r>
      <w:r w:rsidR="008C7E8A" w:rsidRPr="00704316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9C37A2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:rsidR="00002166" w:rsidRPr="00704316" w:rsidRDefault="008C7E8A" w:rsidP="008C7E8A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704316">
        <w:rPr>
          <w:rFonts w:ascii="Segoe UI" w:hAnsi="Segoe UI" w:cs="Segoe UI"/>
          <w:color w:val="000000" w:themeColor="text1"/>
          <w:sz w:val="24"/>
          <w:szCs w:val="24"/>
        </w:rPr>
        <w:t>Также включается в площадь дома подземный</w:t>
      </w:r>
      <w:r w:rsidR="00CF40B5" w:rsidRPr="00704316">
        <w:rPr>
          <w:rFonts w:ascii="Segoe UI" w:hAnsi="Segoe UI" w:cs="Segoe UI"/>
          <w:color w:val="000000" w:themeColor="text1"/>
          <w:sz w:val="24"/>
          <w:szCs w:val="24"/>
        </w:rPr>
        <w:t>, мансардный этажи, а также эксплуатируемая кровля</w:t>
      </w:r>
      <w:r w:rsidR="00320CE3" w:rsidRPr="00704316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0643AC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:rsidR="008C7E8A" w:rsidRPr="00704316" w:rsidRDefault="008C7E8A" w:rsidP="008C7E8A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proofErr w:type="gramStart"/>
      <w:r w:rsidRPr="00704316">
        <w:rPr>
          <w:rFonts w:ascii="Segoe UI" w:hAnsi="Segoe UI" w:cs="Segoe UI"/>
          <w:sz w:val="24"/>
          <w:szCs w:val="24"/>
        </w:rPr>
        <w:t xml:space="preserve">В площадь жилого </w:t>
      </w:r>
      <w:r w:rsidR="00002166" w:rsidRPr="00704316">
        <w:rPr>
          <w:rFonts w:ascii="Segoe UI" w:hAnsi="Segoe UI" w:cs="Segoe UI"/>
          <w:sz w:val="24"/>
          <w:szCs w:val="24"/>
        </w:rPr>
        <w:t>дома</w:t>
      </w:r>
      <w:r w:rsidRPr="00704316">
        <w:rPr>
          <w:rFonts w:ascii="Segoe UI" w:hAnsi="Segoe UI" w:cs="Segoe UI"/>
          <w:sz w:val="24"/>
          <w:szCs w:val="24"/>
        </w:rPr>
        <w:t xml:space="preserve"> не включаются площади подполья для проветривания </w:t>
      </w:r>
      <w:r w:rsidR="00257B0F" w:rsidRPr="00704316">
        <w:rPr>
          <w:rFonts w:ascii="Segoe UI" w:hAnsi="Segoe UI" w:cs="Segoe UI"/>
          <w:sz w:val="24"/>
          <w:szCs w:val="24"/>
        </w:rPr>
        <w:t xml:space="preserve"> такого </w:t>
      </w:r>
      <w:r w:rsidR="00002166" w:rsidRPr="00704316">
        <w:rPr>
          <w:rFonts w:ascii="Segoe UI" w:hAnsi="Segoe UI" w:cs="Segoe UI"/>
          <w:sz w:val="24"/>
          <w:szCs w:val="24"/>
        </w:rPr>
        <w:t>дома</w:t>
      </w:r>
      <w:r w:rsidR="00163162" w:rsidRPr="00704316">
        <w:rPr>
          <w:rFonts w:ascii="Segoe UI" w:hAnsi="Segoe UI" w:cs="Segoe UI"/>
          <w:sz w:val="24"/>
          <w:szCs w:val="24"/>
        </w:rPr>
        <w:t xml:space="preserve">  (помещение, расположенное в пространстве под домом между поверхностью грунта и нижней поверхностью перекрытия первого этажа, предназначенное для размещения трубопроводов инженерных систем или хранения продуктов)</w:t>
      </w:r>
      <w:r w:rsidRPr="00704316">
        <w:rPr>
          <w:rFonts w:ascii="Segoe UI" w:hAnsi="Segoe UI" w:cs="Segoe UI"/>
          <w:sz w:val="24"/>
          <w:szCs w:val="24"/>
        </w:rPr>
        <w:t xml:space="preserve">, </w:t>
      </w:r>
      <w:r w:rsidR="00E86A64" w:rsidRPr="00704316">
        <w:rPr>
          <w:rFonts w:ascii="Segoe UI" w:hAnsi="Segoe UI" w:cs="Segoe UI"/>
          <w:sz w:val="24"/>
          <w:szCs w:val="24"/>
        </w:rPr>
        <w:t xml:space="preserve">технического подполья (пространство высотой 1,8 м и менее, используемое только для  размещения инженерного оборудования и прокладки коммуникаций, расположенное в нижней части дома), </w:t>
      </w:r>
      <w:r w:rsidRPr="00704316">
        <w:rPr>
          <w:rFonts w:ascii="Segoe UI" w:hAnsi="Segoe UI" w:cs="Segoe UI"/>
          <w:sz w:val="24"/>
          <w:szCs w:val="24"/>
        </w:rPr>
        <w:t>неэксплуатируемого</w:t>
      </w:r>
      <w:proofErr w:type="gramEnd"/>
      <w:r w:rsidRPr="00704316">
        <w:rPr>
          <w:rFonts w:ascii="Segoe UI" w:hAnsi="Segoe UI" w:cs="Segoe UI"/>
          <w:sz w:val="24"/>
          <w:szCs w:val="24"/>
        </w:rPr>
        <w:t xml:space="preserve"> чердака, технического чердака</w:t>
      </w:r>
      <w:r w:rsidR="00163162" w:rsidRPr="00704316">
        <w:rPr>
          <w:rFonts w:ascii="Segoe UI" w:hAnsi="Segoe UI" w:cs="Segoe UI"/>
          <w:sz w:val="24"/>
          <w:szCs w:val="24"/>
        </w:rPr>
        <w:t xml:space="preserve"> (пространство высотой 1,8 м и менее, используемое только для  размещения инженерного оборудования и прокладки коммуникаций, расположенное в верхней части дома)</w:t>
      </w:r>
      <w:r w:rsidRPr="00704316">
        <w:rPr>
          <w:rFonts w:ascii="Segoe UI" w:hAnsi="Segoe UI" w:cs="Segoe UI"/>
          <w:sz w:val="24"/>
          <w:szCs w:val="24"/>
        </w:rPr>
        <w:t>, портиков, крылец, наружных открытых лестниц, а также площадь</w:t>
      </w:r>
      <w:r w:rsidR="00002166" w:rsidRPr="00704316">
        <w:rPr>
          <w:rFonts w:ascii="Segoe UI" w:hAnsi="Segoe UI" w:cs="Segoe UI"/>
          <w:sz w:val="24"/>
          <w:szCs w:val="24"/>
        </w:rPr>
        <w:t>,</w:t>
      </w:r>
      <w:r w:rsidRPr="00704316">
        <w:rPr>
          <w:rFonts w:ascii="Segoe UI" w:hAnsi="Segoe UI" w:cs="Segoe UI"/>
          <w:sz w:val="24"/>
          <w:szCs w:val="24"/>
        </w:rPr>
        <w:t xml:space="preserve"> занятая отопительными печами.</w:t>
      </w:r>
      <w:r w:rsidR="00A15C09" w:rsidRPr="00704316">
        <w:rPr>
          <w:rFonts w:ascii="Segoe UI" w:hAnsi="Segoe UI" w:cs="Segoe UI"/>
          <w:sz w:val="24"/>
          <w:szCs w:val="24"/>
        </w:rPr>
        <w:t xml:space="preserve"> </w:t>
      </w:r>
    </w:p>
    <w:p w:rsidR="00DD2A22" w:rsidRPr="00704316" w:rsidRDefault="00002166" w:rsidP="008F220A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04316">
        <w:rPr>
          <w:rFonts w:ascii="Segoe UI" w:hAnsi="Segoe UI" w:cs="Segoe UI"/>
          <w:color w:val="000000" w:themeColor="text1"/>
          <w:sz w:val="24"/>
          <w:szCs w:val="24"/>
        </w:rPr>
        <w:t>По в</w:t>
      </w:r>
      <w:r w:rsidR="00DD2A22" w:rsidRPr="00704316">
        <w:rPr>
          <w:rFonts w:ascii="Segoe UI" w:hAnsi="Segoe UI" w:cs="Segoe UI"/>
          <w:color w:val="000000" w:themeColor="text1"/>
          <w:sz w:val="24"/>
          <w:szCs w:val="24"/>
        </w:rPr>
        <w:t>ключени</w:t>
      </w:r>
      <w:r w:rsidRPr="00704316">
        <w:rPr>
          <w:rFonts w:ascii="Segoe UI" w:hAnsi="Segoe UI" w:cs="Segoe UI"/>
          <w:color w:val="000000" w:themeColor="text1"/>
          <w:sz w:val="24"/>
          <w:szCs w:val="24"/>
        </w:rPr>
        <w:t>ю</w:t>
      </w:r>
      <w:r w:rsidR="00DD2A22" w:rsidRPr="00704316">
        <w:rPr>
          <w:rFonts w:ascii="Segoe UI" w:hAnsi="Segoe UI" w:cs="Segoe UI"/>
          <w:color w:val="000000" w:themeColor="text1"/>
          <w:sz w:val="24"/>
          <w:szCs w:val="24"/>
        </w:rPr>
        <w:t>/не включени</w:t>
      </w:r>
      <w:r w:rsidRPr="00704316">
        <w:rPr>
          <w:rFonts w:ascii="Segoe UI" w:hAnsi="Segoe UI" w:cs="Segoe UI"/>
          <w:color w:val="000000" w:themeColor="text1"/>
          <w:sz w:val="24"/>
          <w:szCs w:val="24"/>
        </w:rPr>
        <w:t>ю</w:t>
      </w:r>
      <w:r w:rsidR="00DD2A22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площади гаража в площадь частного дома</w:t>
      </w:r>
      <w:r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Кадастровая палата сообщает, что это</w:t>
      </w:r>
      <w:r w:rsidR="00DD2A22" w:rsidRPr="00704316">
        <w:rPr>
          <w:rFonts w:ascii="Segoe UI" w:hAnsi="Segoe UI" w:cs="Segoe UI"/>
          <w:color w:val="000000" w:themeColor="text1"/>
          <w:sz w:val="24"/>
          <w:szCs w:val="24"/>
        </w:rPr>
        <w:t xml:space="preserve"> зависит от их взаимного расположения и конструктивного решения: </w:t>
      </w:r>
    </w:p>
    <w:p w:rsidR="00DD2A22" w:rsidRPr="00704316" w:rsidRDefault="00DD2A22" w:rsidP="008F220A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04316">
        <w:rPr>
          <w:rFonts w:ascii="Segoe UI" w:hAnsi="Segoe UI" w:cs="Segoe UI"/>
          <w:color w:val="000000" w:themeColor="text1"/>
          <w:sz w:val="24"/>
          <w:szCs w:val="24"/>
        </w:rPr>
        <w:t>если гараж расположен внутри дома (встроенный) – его площадь включается в площадь дома;</w:t>
      </w:r>
    </w:p>
    <w:p w:rsidR="00D42F81" w:rsidRPr="00704316" w:rsidRDefault="00DD2A22" w:rsidP="00C863E6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704316">
        <w:rPr>
          <w:rFonts w:ascii="Segoe UI" w:hAnsi="Segoe UI" w:cs="Segoe UI"/>
          <w:color w:val="000000" w:themeColor="text1"/>
          <w:sz w:val="24"/>
          <w:szCs w:val="24"/>
        </w:rPr>
        <w:t>если гараж пристроен к дому – решение о включении его площади в площадь дома зависит от характера блокирования постройки</w:t>
      </w:r>
      <w:r w:rsidR="00B1703F" w:rsidRPr="00704316">
        <w:rPr>
          <w:rFonts w:ascii="Segoe UI" w:hAnsi="Segoe UI" w:cs="Segoe UI"/>
          <w:color w:val="000000" w:themeColor="text1"/>
          <w:sz w:val="24"/>
          <w:szCs w:val="24"/>
        </w:rPr>
        <w:t>. Если блок гаража не является автономным, то такой «блок» является частью здания, его площадь включается в площадь дома. Если блок гаража может эксплуатироваться автономно (независимо от дома), то такая площадь исключается из общей площади дома.</w:t>
      </w:r>
    </w:p>
    <w:sectPr w:rsidR="00D42F81" w:rsidRPr="00704316" w:rsidSect="0027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B"/>
    <w:rsid w:val="00002166"/>
    <w:rsid w:val="000570CD"/>
    <w:rsid w:val="000643AC"/>
    <w:rsid w:val="000E01D9"/>
    <w:rsid w:val="00111CA9"/>
    <w:rsid w:val="00163162"/>
    <w:rsid w:val="001A51CA"/>
    <w:rsid w:val="001E145E"/>
    <w:rsid w:val="00256956"/>
    <w:rsid w:val="00257B0F"/>
    <w:rsid w:val="00265316"/>
    <w:rsid w:val="00271084"/>
    <w:rsid w:val="00284430"/>
    <w:rsid w:val="002903A0"/>
    <w:rsid w:val="002B1278"/>
    <w:rsid w:val="002E1C98"/>
    <w:rsid w:val="002F556B"/>
    <w:rsid w:val="00310922"/>
    <w:rsid w:val="00320CE3"/>
    <w:rsid w:val="00343E6D"/>
    <w:rsid w:val="003676B3"/>
    <w:rsid w:val="003A2938"/>
    <w:rsid w:val="00441898"/>
    <w:rsid w:val="00465F31"/>
    <w:rsid w:val="00471605"/>
    <w:rsid w:val="004A6DA7"/>
    <w:rsid w:val="004D18EA"/>
    <w:rsid w:val="00581CEA"/>
    <w:rsid w:val="00587D5A"/>
    <w:rsid w:val="005A270A"/>
    <w:rsid w:val="006826B0"/>
    <w:rsid w:val="00704316"/>
    <w:rsid w:val="00711309"/>
    <w:rsid w:val="00724A33"/>
    <w:rsid w:val="007710B2"/>
    <w:rsid w:val="007A303C"/>
    <w:rsid w:val="00820219"/>
    <w:rsid w:val="008C7E8A"/>
    <w:rsid w:val="008D0F83"/>
    <w:rsid w:val="008F220A"/>
    <w:rsid w:val="009C023B"/>
    <w:rsid w:val="009C37A2"/>
    <w:rsid w:val="00A1523F"/>
    <w:rsid w:val="00A15C09"/>
    <w:rsid w:val="00A1764F"/>
    <w:rsid w:val="00A97366"/>
    <w:rsid w:val="00AA1D70"/>
    <w:rsid w:val="00B15AB7"/>
    <w:rsid w:val="00B1703F"/>
    <w:rsid w:val="00B24F70"/>
    <w:rsid w:val="00B66128"/>
    <w:rsid w:val="00B821CA"/>
    <w:rsid w:val="00BB1FE4"/>
    <w:rsid w:val="00BD3366"/>
    <w:rsid w:val="00BF2D3F"/>
    <w:rsid w:val="00C0148F"/>
    <w:rsid w:val="00C106BF"/>
    <w:rsid w:val="00C863E6"/>
    <w:rsid w:val="00CA7C83"/>
    <w:rsid w:val="00CF40B5"/>
    <w:rsid w:val="00D1494E"/>
    <w:rsid w:val="00D24298"/>
    <w:rsid w:val="00D42F81"/>
    <w:rsid w:val="00D63760"/>
    <w:rsid w:val="00DB0062"/>
    <w:rsid w:val="00DD2A22"/>
    <w:rsid w:val="00E62787"/>
    <w:rsid w:val="00E67F36"/>
    <w:rsid w:val="00E86A64"/>
    <w:rsid w:val="00EB0B9D"/>
    <w:rsid w:val="00ED191D"/>
    <w:rsid w:val="00F21CC2"/>
    <w:rsid w:val="00F22CD8"/>
    <w:rsid w:val="00F57460"/>
    <w:rsid w:val="00FA12D0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mailushkina_uf</dc:creator>
  <cp:lastModifiedBy>user</cp:lastModifiedBy>
  <cp:revision>2</cp:revision>
  <cp:lastPrinted>2019-07-12T08:30:00Z</cp:lastPrinted>
  <dcterms:created xsi:type="dcterms:W3CDTF">2019-07-24T06:05:00Z</dcterms:created>
  <dcterms:modified xsi:type="dcterms:W3CDTF">2019-07-24T06:05:00Z</dcterms:modified>
</cp:coreProperties>
</file>