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355C25" w:rsidRDefault="00A138AD" w:rsidP="00355C25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 w:rsidRPr="00355C25">
        <w:rPr>
          <w:rFonts w:ascii="Arial" w:hAnsi="Arial" w:cs="Arial"/>
          <w:color w:val="202122"/>
          <w:shd w:val="clear" w:color="auto" w:fill="FFFFFF"/>
        </w:rPr>
        <w:t>6</w:t>
      </w:r>
      <w:r w:rsidR="004F6AB6" w:rsidRPr="00355C25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B7294A" w:rsidRPr="00355C25">
        <w:rPr>
          <w:rFonts w:ascii="Arial" w:hAnsi="Arial" w:cs="Arial"/>
          <w:color w:val="202122"/>
          <w:shd w:val="clear" w:color="auto" w:fill="FFFFFF"/>
        </w:rPr>
        <w:t>сентября</w:t>
      </w:r>
      <w:r w:rsidR="00FD3F1A" w:rsidRPr="00355C25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C73F4C" w:rsidRDefault="00C73F4C" w:rsidP="00922560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60095B" w:rsidRPr="00922560" w:rsidRDefault="000A46C6" w:rsidP="00922560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922560">
        <w:rPr>
          <w:rFonts w:ascii="Arial" w:hAnsi="Arial" w:cs="Arial"/>
          <w:b/>
          <w:color w:val="202122"/>
          <w:shd w:val="clear" w:color="auto" w:fill="FFFFFF"/>
        </w:rPr>
        <w:t>Будущее – за ц</w:t>
      </w:r>
      <w:r w:rsidR="00F73ED6" w:rsidRPr="00922560">
        <w:rPr>
          <w:rFonts w:ascii="Arial" w:hAnsi="Arial" w:cs="Arial"/>
          <w:b/>
          <w:color w:val="202122"/>
          <w:shd w:val="clear" w:color="auto" w:fill="FFFFFF"/>
        </w:rPr>
        <w:t>ифров</w:t>
      </w:r>
      <w:r w:rsidRPr="00922560">
        <w:rPr>
          <w:rFonts w:ascii="Arial" w:hAnsi="Arial" w:cs="Arial"/>
          <w:b/>
          <w:color w:val="202122"/>
          <w:shd w:val="clear" w:color="auto" w:fill="FFFFFF"/>
        </w:rPr>
        <w:t>ым</w:t>
      </w:r>
      <w:r w:rsidR="00F73ED6" w:rsidRPr="00922560">
        <w:rPr>
          <w:rFonts w:ascii="Arial" w:hAnsi="Arial" w:cs="Arial"/>
          <w:b/>
          <w:color w:val="202122"/>
          <w:shd w:val="clear" w:color="auto" w:fill="FFFFFF"/>
        </w:rPr>
        <w:t xml:space="preserve"> формат</w:t>
      </w:r>
      <w:r w:rsidRPr="00922560">
        <w:rPr>
          <w:rFonts w:ascii="Arial" w:hAnsi="Arial" w:cs="Arial"/>
          <w:b/>
          <w:color w:val="202122"/>
          <w:shd w:val="clear" w:color="auto" w:fill="FFFFFF"/>
        </w:rPr>
        <w:t>ом</w:t>
      </w:r>
      <w:r w:rsidR="00F73ED6" w:rsidRPr="00922560">
        <w:rPr>
          <w:rFonts w:ascii="Arial" w:hAnsi="Arial" w:cs="Arial"/>
          <w:b/>
          <w:color w:val="202122"/>
          <w:shd w:val="clear" w:color="auto" w:fill="FFFFFF"/>
        </w:rPr>
        <w:t xml:space="preserve"> работы с недвижимостью </w:t>
      </w:r>
    </w:p>
    <w:p w:rsidR="000714A8" w:rsidRDefault="000714A8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F6704" w:rsidRDefault="00D8626D" w:rsidP="00D8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все жители Иркутской области знают о возможности быстро зарегистрировать свое право на недвижимость, которая предусмотрена законодательством уже не первый год. </w:t>
      </w:r>
      <w:r w:rsidR="00351922">
        <w:rPr>
          <w:rFonts w:ascii="Arial" w:hAnsi="Arial" w:cs="Arial"/>
        </w:rPr>
        <w:t xml:space="preserve">По закону, если право </w:t>
      </w:r>
      <w:r>
        <w:rPr>
          <w:rFonts w:ascii="Arial" w:hAnsi="Arial" w:cs="Arial"/>
        </w:rPr>
        <w:t xml:space="preserve">гражданина, </w:t>
      </w:r>
      <w:r w:rsidR="00351922">
        <w:rPr>
          <w:rFonts w:ascii="Arial" w:hAnsi="Arial" w:cs="Arial"/>
        </w:rPr>
        <w:t>или</w:t>
      </w:r>
      <w:r w:rsidR="00C23A3D" w:rsidRPr="00922560">
        <w:rPr>
          <w:rFonts w:ascii="Arial" w:hAnsi="Arial" w:cs="Arial"/>
        </w:rPr>
        <w:t xml:space="preserve"> ограничение </w:t>
      </w:r>
      <w:r w:rsidR="00351922">
        <w:rPr>
          <w:rFonts w:ascii="Arial" w:hAnsi="Arial" w:cs="Arial"/>
        </w:rPr>
        <w:t xml:space="preserve">права, </w:t>
      </w:r>
      <w:r w:rsidR="00C23A3D" w:rsidRPr="00922560">
        <w:rPr>
          <w:rFonts w:ascii="Arial" w:hAnsi="Arial" w:cs="Arial"/>
        </w:rPr>
        <w:t>обременение объекта недвижимости возникли на основании акта органа государственной власти или органа местного самоуправления</w:t>
      </w:r>
      <w:r w:rsidR="00383A9C" w:rsidRPr="00922560">
        <w:rPr>
          <w:rFonts w:ascii="Arial" w:hAnsi="Arial" w:cs="Arial"/>
        </w:rPr>
        <w:t>,</w:t>
      </w:r>
      <w:r w:rsidR="00C23A3D" w:rsidRPr="00922560">
        <w:rPr>
          <w:rFonts w:ascii="Arial" w:hAnsi="Arial" w:cs="Arial"/>
        </w:rPr>
        <w:t xml:space="preserve"> либо сделки с данными органами</w:t>
      </w:r>
      <w:r w:rsidR="00383A9C" w:rsidRPr="00922560">
        <w:rPr>
          <w:rFonts w:ascii="Arial" w:hAnsi="Arial" w:cs="Arial"/>
        </w:rPr>
        <w:t>,</w:t>
      </w:r>
      <w:r w:rsidR="00C23A3D" w:rsidRPr="00922560">
        <w:rPr>
          <w:rFonts w:ascii="Arial" w:hAnsi="Arial" w:cs="Arial"/>
        </w:rPr>
        <w:t xml:space="preserve"> </w:t>
      </w:r>
      <w:r w:rsidR="00383A9C" w:rsidRPr="00922560">
        <w:rPr>
          <w:rFonts w:ascii="Arial" w:hAnsi="Arial" w:cs="Arial"/>
        </w:rPr>
        <w:t xml:space="preserve">то </w:t>
      </w:r>
      <w:r w:rsidR="00C23A3D" w:rsidRPr="00922560">
        <w:rPr>
          <w:rFonts w:ascii="Arial" w:hAnsi="Arial" w:cs="Arial"/>
        </w:rPr>
        <w:t>все необходимые для регистрации прав документы в электронном виде</w:t>
      </w:r>
      <w:r w:rsidR="00383A9C" w:rsidRPr="00922560">
        <w:rPr>
          <w:rFonts w:ascii="Arial" w:hAnsi="Arial" w:cs="Arial"/>
        </w:rPr>
        <w:t xml:space="preserve"> должны быть направлены в </w:t>
      </w:r>
      <w:proofErr w:type="spellStart"/>
      <w:r w:rsidR="00383A9C" w:rsidRPr="00922560">
        <w:rPr>
          <w:rFonts w:ascii="Arial" w:hAnsi="Arial" w:cs="Arial"/>
        </w:rPr>
        <w:t>Росреестр</w:t>
      </w:r>
      <w:proofErr w:type="spellEnd"/>
      <w:r w:rsidR="000F6704" w:rsidRPr="00922560">
        <w:rPr>
          <w:rFonts w:ascii="Arial" w:hAnsi="Arial" w:cs="Arial"/>
        </w:rPr>
        <w:t xml:space="preserve"> самой администрацией</w:t>
      </w:r>
      <w:r w:rsidR="00383A9C" w:rsidRPr="00922560">
        <w:rPr>
          <w:rFonts w:ascii="Arial" w:hAnsi="Arial" w:cs="Arial"/>
        </w:rPr>
        <w:t>, а не гражданином.</w:t>
      </w:r>
      <w:r w:rsidR="000F6704" w:rsidRPr="00922560">
        <w:rPr>
          <w:rFonts w:ascii="Arial" w:hAnsi="Arial" w:cs="Arial"/>
        </w:rPr>
        <w:t xml:space="preserve"> </w:t>
      </w:r>
      <w:r w:rsidR="00FF1520">
        <w:rPr>
          <w:rFonts w:ascii="Arial" w:hAnsi="Arial" w:cs="Arial"/>
        </w:rPr>
        <w:t>Это исключает необходимость обращения гражданина в многофункциональный центр и бережет его время – ведь тогда право будет зарегистрировано всего за один день.</w:t>
      </w:r>
    </w:p>
    <w:p w:rsidR="000714A8" w:rsidRPr="00922560" w:rsidRDefault="000714A8" w:rsidP="00922560">
      <w:pPr>
        <w:tabs>
          <w:tab w:val="left" w:pos="709"/>
        </w:tabs>
        <w:suppressAutoHyphens/>
        <w:spacing w:line="240" w:lineRule="auto"/>
        <w:contextualSpacing/>
        <w:jc w:val="both"/>
        <w:rPr>
          <w:rFonts w:ascii="Arial" w:hAnsi="Arial" w:cs="Arial"/>
        </w:rPr>
      </w:pPr>
    </w:p>
    <w:p w:rsidR="00CC483F" w:rsidRPr="00922560" w:rsidRDefault="00CC483F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2560">
        <w:rPr>
          <w:rFonts w:ascii="Arial" w:hAnsi="Arial" w:cs="Arial"/>
        </w:rPr>
        <w:t>Несмотря на предусмотренную законом обязанность</w:t>
      </w:r>
      <w:r w:rsidR="00355C25" w:rsidRPr="00922560">
        <w:rPr>
          <w:rFonts w:ascii="Arial" w:hAnsi="Arial" w:cs="Arial"/>
        </w:rPr>
        <w:t>,</w:t>
      </w:r>
      <w:r w:rsidRPr="00922560">
        <w:rPr>
          <w:rFonts w:ascii="Arial" w:hAnsi="Arial" w:cs="Arial"/>
        </w:rPr>
        <w:t xml:space="preserve"> не все муниципалитеты Иркутской области </w:t>
      </w:r>
      <w:r w:rsidR="00C73F4C">
        <w:rPr>
          <w:rFonts w:ascii="Arial" w:hAnsi="Arial" w:cs="Arial"/>
        </w:rPr>
        <w:t xml:space="preserve">предлагают гражданам такую услугу и до сих пор не </w:t>
      </w:r>
      <w:r w:rsidRPr="00922560">
        <w:rPr>
          <w:rFonts w:ascii="Arial" w:hAnsi="Arial" w:cs="Arial"/>
        </w:rPr>
        <w:t xml:space="preserve">перешли на электронный формат работы с </w:t>
      </w:r>
      <w:r w:rsidR="00355C25" w:rsidRPr="00922560">
        <w:rPr>
          <w:rFonts w:ascii="Arial" w:hAnsi="Arial" w:cs="Arial"/>
        </w:rPr>
        <w:t xml:space="preserve">органом регистрации прав. По результатам мониторинга во </w:t>
      </w:r>
      <w:r w:rsidR="00355C25" w:rsidRPr="00922560">
        <w:rPr>
          <w:rFonts w:ascii="Arial" w:hAnsi="Arial" w:cs="Arial"/>
          <w:lang w:val="en-US"/>
        </w:rPr>
        <w:t>II</w:t>
      </w:r>
      <w:r w:rsidR="00355C25" w:rsidRPr="00922560">
        <w:rPr>
          <w:rFonts w:ascii="Arial" w:hAnsi="Arial" w:cs="Arial"/>
        </w:rPr>
        <w:t xml:space="preserve"> кварт</w:t>
      </w:r>
      <w:r w:rsidR="00FF1520">
        <w:rPr>
          <w:rFonts w:ascii="Arial" w:hAnsi="Arial" w:cs="Arial"/>
        </w:rPr>
        <w:t xml:space="preserve">але 2022 года доля электронных </w:t>
      </w:r>
      <w:r w:rsidR="00355C25" w:rsidRPr="00922560">
        <w:rPr>
          <w:rFonts w:ascii="Arial" w:hAnsi="Arial" w:cs="Arial"/>
        </w:rPr>
        <w:t xml:space="preserve">заявлений о кадастровом учете и регистрации прав на недвижимость </w:t>
      </w:r>
      <w:r w:rsidR="00F3482F" w:rsidRPr="00922560">
        <w:rPr>
          <w:rFonts w:ascii="Arial" w:hAnsi="Arial" w:cs="Arial"/>
        </w:rPr>
        <w:t xml:space="preserve">в общем числе заявлений </w:t>
      </w:r>
      <w:r w:rsidR="00355C25" w:rsidRPr="00922560">
        <w:rPr>
          <w:rFonts w:ascii="Arial" w:hAnsi="Arial" w:cs="Arial"/>
        </w:rPr>
        <w:t>от органов государственной власти и органов местного самоуправления</w:t>
      </w:r>
      <w:r w:rsidR="00C73F4C">
        <w:rPr>
          <w:rFonts w:ascii="Arial" w:hAnsi="Arial" w:cs="Arial"/>
        </w:rPr>
        <w:t>, в том числе, поданных ими от имени граждан,</w:t>
      </w:r>
      <w:r w:rsidR="00355C25" w:rsidRPr="00922560">
        <w:rPr>
          <w:rFonts w:ascii="Arial" w:hAnsi="Arial" w:cs="Arial"/>
        </w:rPr>
        <w:t xml:space="preserve"> составила 93 процента.</w:t>
      </w:r>
    </w:p>
    <w:p w:rsidR="000714A8" w:rsidRPr="00922560" w:rsidRDefault="000714A8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D09D7" w:rsidRPr="00922560" w:rsidRDefault="00061317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7A7C">
        <w:rPr>
          <w:rFonts w:ascii="Arial" w:hAnsi="Arial" w:cs="Arial"/>
          <w:i/>
        </w:rPr>
        <w:t xml:space="preserve">«Взаимодействие между ведомствами должно быть только электронным, </w:t>
      </w:r>
      <w:r w:rsidR="00AD09D7" w:rsidRPr="00D37A7C">
        <w:rPr>
          <w:rFonts w:ascii="Arial" w:hAnsi="Arial" w:cs="Arial"/>
          <w:i/>
        </w:rPr>
        <w:t xml:space="preserve">всю </w:t>
      </w:r>
      <w:r w:rsidRPr="00D37A7C">
        <w:rPr>
          <w:rFonts w:ascii="Arial" w:hAnsi="Arial" w:cs="Arial"/>
          <w:i/>
        </w:rPr>
        <w:t>«бумажную практику» мы должны полностью исключить»</w:t>
      </w:r>
      <w:r w:rsidR="00AD09D7" w:rsidRPr="00D37A7C">
        <w:rPr>
          <w:rFonts w:ascii="Arial" w:hAnsi="Arial" w:cs="Arial"/>
          <w:i/>
        </w:rPr>
        <w:t xml:space="preserve">, - заявил </w:t>
      </w:r>
      <w:r w:rsidR="00892F06" w:rsidRPr="00D37A7C">
        <w:rPr>
          <w:rFonts w:ascii="Arial" w:hAnsi="Arial" w:cs="Arial"/>
          <w:i/>
        </w:rPr>
        <w:t xml:space="preserve">руководитель Управления </w:t>
      </w:r>
      <w:proofErr w:type="spellStart"/>
      <w:r w:rsidR="00892F06" w:rsidRPr="00D37A7C">
        <w:rPr>
          <w:rFonts w:ascii="Arial" w:hAnsi="Arial" w:cs="Arial"/>
          <w:i/>
        </w:rPr>
        <w:t>Росреестра</w:t>
      </w:r>
      <w:proofErr w:type="spellEnd"/>
      <w:r w:rsidR="00892F06" w:rsidRPr="00D37A7C">
        <w:rPr>
          <w:rFonts w:ascii="Arial" w:hAnsi="Arial" w:cs="Arial"/>
          <w:i/>
        </w:rPr>
        <w:t xml:space="preserve"> по Иркутской области Виктор Петрович </w:t>
      </w:r>
      <w:proofErr w:type="spellStart"/>
      <w:r w:rsidR="00892F06" w:rsidRPr="00D37A7C">
        <w:rPr>
          <w:rFonts w:ascii="Arial" w:hAnsi="Arial" w:cs="Arial"/>
          <w:i/>
        </w:rPr>
        <w:t>Жердев</w:t>
      </w:r>
      <w:proofErr w:type="spellEnd"/>
      <w:r w:rsidR="00AD09D7" w:rsidRPr="00922560">
        <w:rPr>
          <w:rFonts w:ascii="Arial" w:hAnsi="Arial" w:cs="Arial"/>
        </w:rPr>
        <w:t xml:space="preserve">. </w:t>
      </w:r>
      <w:r w:rsidR="00F3482F" w:rsidRPr="00922560">
        <w:rPr>
          <w:rFonts w:ascii="Arial" w:hAnsi="Arial" w:cs="Arial"/>
        </w:rPr>
        <w:t xml:space="preserve"> </w:t>
      </w:r>
    </w:p>
    <w:p w:rsidR="000714A8" w:rsidRPr="00922560" w:rsidRDefault="000714A8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24B54" w:rsidRPr="00922560" w:rsidRDefault="003310FF" w:rsidP="00922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2560">
        <w:rPr>
          <w:rFonts w:ascii="Arial" w:hAnsi="Arial" w:cs="Arial"/>
        </w:rPr>
        <w:t xml:space="preserve">С целью </w:t>
      </w:r>
      <w:r w:rsidR="00C73F4C">
        <w:rPr>
          <w:rFonts w:ascii="Arial" w:hAnsi="Arial" w:cs="Arial"/>
        </w:rPr>
        <w:t xml:space="preserve">популяризации электронных сервисов </w:t>
      </w:r>
      <w:r w:rsidR="006B6924">
        <w:rPr>
          <w:rFonts w:ascii="Arial" w:hAnsi="Arial" w:cs="Arial"/>
        </w:rPr>
        <w:t>онлайн-</w:t>
      </w:r>
      <w:r w:rsidR="00892F06" w:rsidRPr="00922560">
        <w:rPr>
          <w:rFonts w:ascii="Arial" w:hAnsi="Arial" w:cs="Arial"/>
        </w:rPr>
        <w:t xml:space="preserve">семинар </w:t>
      </w:r>
      <w:r w:rsidR="006B6924">
        <w:rPr>
          <w:rFonts w:ascii="Arial" w:hAnsi="Arial" w:cs="Arial"/>
        </w:rPr>
        <w:t xml:space="preserve">для органов местного самоуправления </w:t>
      </w:r>
      <w:r w:rsidR="008126D0">
        <w:rPr>
          <w:rFonts w:ascii="Arial" w:hAnsi="Arial" w:cs="Arial"/>
        </w:rPr>
        <w:t xml:space="preserve">проведен Управлением </w:t>
      </w:r>
      <w:proofErr w:type="spellStart"/>
      <w:r w:rsidR="008126D0">
        <w:rPr>
          <w:rFonts w:ascii="Arial" w:hAnsi="Arial" w:cs="Arial"/>
        </w:rPr>
        <w:t>Росреестра</w:t>
      </w:r>
      <w:proofErr w:type="spellEnd"/>
      <w:r w:rsidR="008126D0">
        <w:rPr>
          <w:rFonts w:ascii="Arial" w:hAnsi="Arial" w:cs="Arial"/>
        </w:rPr>
        <w:t xml:space="preserve"> </w:t>
      </w:r>
      <w:proofErr w:type="spellStart"/>
      <w:r w:rsidR="008126D0">
        <w:rPr>
          <w:rFonts w:ascii="Arial" w:hAnsi="Arial" w:cs="Arial"/>
        </w:rPr>
        <w:t>Приангарья</w:t>
      </w:r>
      <w:proofErr w:type="spellEnd"/>
      <w:r w:rsidR="00892F06" w:rsidRPr="00922560">
        <w:rPr>
          <w:rFonts w:ascii="Arial" w:hAnsi="Arial" w:cs="Arial"/>
        </w:rPr>
        <w:t xml:space="preserve"> 5</w:t>
      </w:r>
      <w:r w:rsidRPr="00922560">
        <w:rPr>
          <w:rFonts w:ascii="Arial" w:hAnsi="Arial" w:cs="Arial"/>
        </w:rPr>
        <w:t xml:space="preserve"> сентября 2022 года</w:t>
      </w:r>
      <w:r w:rsidR="008126D0">
        <w:rPr>
          <w:rFonts w:ascii="Arial" w:hAnsi="Arial" w:cs="Arial"/>
        </w:rPr>
        <w:t>.</w:t>
      </w:r>
      <w:r w:rsidRPr="00922560">
        <w:rPr>
          <w:rFonts w:ascii="Arial" w:hAnsi="Arial" w:cs="Arial"/>
        </w:rPr>
        <w:t xml:space="preserve"> </w:t>
      </w:r>
      <w:r w:rsidR="008126D0">
        <w:rPr>
          <w:rFonts w:ascii="Arial" w:hAnsi="Arial" w:cs="Arial"/>
        </w:rPr>
        <w:t>Т</w:t>
      </w:r>
      <w:r w:rsidRPr="00922560">
        <w:rPr>
          <w:rFonts w:ascii="Arial" w:hAnsi="Arial" w:cs="Arial"/>
        </w:rPr>
        <w:t xml:space="preserve">емой семинара стали особенности </w:t>
      </w:r>
      <w:r w:rsidR="00274580" w:rsidRPr="00922560">
        <w:rPr>
          <w:rFonts w:ascii="Arial" w:hAnsi="Arial" w:cs="Arial"/>
        </w:rPr>
        <w:t>подачи</w:t>
      </w:r>
      <w:r w:rsidRPr="00922560">
        <w:rPr>
          <w:rFonts w:ascii="Arial" w:hAnsi="Arial" w:cs="Arial"/>
        </w:rPr>
        <w:t xml:space="preserve"> заявлений о государственной регистрации права собственности, права оперативного управления, права хозяйственного ведения</w:t>
      </w:r>
      <w:r w:rsidR="00274580" w:rsidRPr="00922560">
        <w:rPr>
          <w:rFonts w:ascii="Arial" w:hAnsi="Arial" w:cs="Arial"/>
        </w:rPr>
        <w:t xml:space="preserve"> в личном кабинете на сайте </w:t>
      </w:r>
      <w:proofErr w:type="spellStart"/>
      <w:r w:rsidR="00274580" w:rsidRPr="00922560">
        <w:rPr>
          <w:rFonts w:ascii="Arial" w:hAnsi="Arial" w:cs="Arial"/>
        </w:rPr>
        <w:t>Росреестра</w:t>
      </w:r>
      <w:proofErr w:type="spellEnd"/>
      <w:r w:rsidR="00274580" w:rsidRPr="00922560">
        <w:rPr>
          <w:rFonts w:ascii="Arial" w:hAnsi="Arial" w:cs="Arial"/>
        </w:rPr>
        <w:t>.</w:t>
      </w:r>
      <w:r w:rsidR="00FF1520">
        <w:rPr>
          <w:rFonts w:ascii="Arial" w:hAnsi="Arial" w:cs="Arial"/>
        </w:rPr>
        <w:t xml:space="preserve"> Стоит отметить, что возможности личного кабинета </w:t>
      </w:r>
      <w:proofErr w:type="spellStart"/>
      <w:r w:rsidR="00B052D6">
        <w:rPr>
          <w:rFonts w:ascii="Arial" w:hAnsi="Arial" w:cs="Arial"/>
        </w:rPr>
        <w:t>Росреестра</w:t>
      </w:r>
      <w:proofErr w:type="spellEnd"/>
      <w:r w:rsidR="00B052D6">
        <w:rPr>
          <w:rFonts w:ascii="Arial" w:hAnsi="Arial" w:cs="Arial"/>
        </w:rPr>
        <w:t xml:space="preserve"> </w:t>
      </w:r>
      <w:r w:rsidR="00FF1520">
        <w:rPr>
          <w:rFonts w:ascii="Arial" w:hAnsi="Arial" w:cs="Arial"/>
        </w:rPr>
        <w:t>этим</w:t>
      </w:r>
      <w:r w:rsidR="00B052D6">
        <w:rPr>
          <w:rFonts w:ascii="Arial" w:hAnsi="Arial" w:cs="Arial"/>
        </w:rPr>
        <w:t xml:space="preserve">и услугами не ограничиваются. </w:t>
      </w:r>
      <w:r w:rsidR="006B6924">
        <w:rPr>
          <w:rFonts w:ascii="Arial" w:hAnsi="Arial" w:cs="Arial"/>
        </w:rPr>
        <w:t>Не только представитель администрации, а л</w:t>
      </w:r>
      <w:r w:rsidR="00B052D6">
        <w:rPr>
          <w:rFonts w:ascii="Arial" w:hAnsi="Arial" w:cs="Arial"/>
        </w:rPr>
        <w:t xml:space="preserve">юбой гражданин </w:t>
      </w:r>
      <w:r w:rsidR="006B6924">
        <w:rPr>
          <w:rFonts w:ascii="Arial" w:hAnsi="Arial" w:cs="Arial"/>
        </w:rPr>
        <w:t>может воспользоваться сервисом и</w:t>
      </w:r>
      <w:r w:rsidR="00FF1520">
        <w:rPr>
          <w:rFonts w:ascii="Arial" w:hAnsi="Arial" w:cs="Arial"/>
        </w:rPr>
        <w:t xml:space="preserve"> </w:t>
      </w:r>
      <w:r w:rsidR="006B6924">
        <w:rPr>
          <w:rFonts w:ascii="Arial" w:hAnsi="Arial" w:cs="Arial"/>
        </w:rPr>
        <w:t xml:space="preserve">сам подать заявление о регистрации права, </w:t>
      </w:r>
      <w:r w:rsidR="00FF1520">
        <w:rPr>
          <w:rFonts w:ascii="Arial" w:hAnsi="Arial" w:cs="Arial"/>
        </w:rPr>
        <w:t xml:space="preserve">получить </w:t>
      </w:r>
      <w:r w:rsidR="00B052D6">
        <w:rPr>
          <w:rFonts w:ascii="Arial" w:hAnsi="Arial" w:cs="Arial"/>
        </w:rPr>
        <w:t>выписку</w:t>
      </w:r>
      <w:r w:rsidR="00FF1520">
        <w:rPr>
          <w:rFonts w:ascii="Arial" w:hAnsi="Arial" w:cs="Arial"/>
        </w:rPr>
        <w:t xml:space="preserve"> из реестра недвижимости, или</w:t>
      </w:r>
      <w:r w:rsidR="00B052D6">
        <w:rPr>
          <w:rFonts w:ascii="Arial" w:hAnsi="Arial" w:cs="Arial"/>
        </w:rPr>
        <w:t xml:space="preserve">, к примеру, направить заявление о невозможности регистрации без личного участия правообладателя – хороший способ защитить свое имущество от посягательств. </w:t>
      </w:r>
    </w:p>
    <w:p w:rsidR="00AB3230" w:rsidRDefault="00AB3230" w:rsidP="0092256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714A8" w:rsidRPr="00922560" w:rsidRDefault="000714A8" w:rsidP="0092256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18723F" w:rsidRPr="00D37A7C" w:rsidRDefault="00AB3230" w:rsidP="00922560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</w:rPr>
      </w:pPr>
      <w:r w:rsidRPr="00D37A7C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D37A7C">
        <w:rPr>
          <w:rFonts w:ascii="Arial" w:hAnsi="Arial" w:cs="Arial"/>
          <w:i/>
        </w:rPr>
        <w:t>Росреестра</w:t>
      </w:r>
      <w:proofErr w:type="spellEnd"/>
      <w:r w:rsidRPr="00D37A7C">
        <w:rPr>
          <w:rFonts w:ascii="Arial" w:hAnsi="Arial" w:cs="Arial"/>
          <w:i/>
        </w:rPr>
        <w:t xml:space="preserve"> по Иркутской области     </w:t>
      </w:r>
    </w:p>
    <w:sectPr w:rsidR="0018723F" w:rsidRPr="00D37A7C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61317"/>
    <w:rsid w:val="000647E9"/>
    <w:rsid w:val="00065309"/>
    <w:rsid w:val="000714A8"/>
    <w:rsid w:val="000733F2"/>
    <w:rsid w:val="000750B1"/>
    <w:rsid w:val="00087EC0"/>
    <w:rsid w:val="000A46C6"/>
    <w:rsid w:val="000B3E5A"/>
    <w:rsid w:val="000C7244"/>
    <w:rsid w:val="000D1A2B"/>
    <w:rsid w:val="000D6B75"/>
    <w:rsid w:val="000E024D"/>
    <w:rsid w:val="000F6704"/>
    <w:rsid w:val="00100344"/>
    <w:rsid w:val="00113206"/>
    <w:rsid w:val="0012234E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24B54"/>
    <w:rsid w:val="00233942"/>
    <w:rsid w:val="00257D3C"/>
    <w:rsid w:val="00266C64"/>
    <w:rsid w:val="00274580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E1491"/>
    <w:rsid w:val="002E1955"/>
    <w:rsid w:val="002E614D"/>
    <w:rsid w:val="002E7065"/>
    <w:rsid w:val="002F5BD3"/>
    <w:rsid w:val="002F7B0A"/>
    <w:rsid w:val="003116F4"/>
    <w:rsid w:val="003117BD"/>
    <w:rsid w:val="003310FF"/>
    <w:rsid w:val="00343C71"/>
    <w:rsid w:val="00351922"/>
    <w:rsid w:val="003553C8"/>
    <w:rsid w:val="00355C25"/>
    <w:rsid w:val="00380CEF"/>
    <w:rsid w:val="00383A9C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40151"/>
    <w:rsid w:val="00450837"/>
    <w:rsid w:val="00473B17"/>
    <w:rsid w:val="00480D62"/>
    <w:rsid w:val="00490AA1"/>
    <w:rsid w:val="00492179"/>
    <w:rsid w:val="004D4CA2"/>
    <w:rsid w:val="004E01DA"/>
    <w:rsid w:val="004E35A7"/>
    <w:rsid w:val="004E6E0E"/>
    <w:rsid w:val="004F6AB6"/>
    <w:rsid w:val="005046D1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95091"/>
    <w:rsid w:val="005A3097"/>
    <w:rsid w:val="005B5A40"/>
    <w:rsid w:val="005B5F1A"/>
    <w:rsid w:val="005C46D0"/>
    <w:rsid w:val="005D1F33"/>
    <w:rsid w:val="005D45F7"/>
    <w:rsid w:val="005E08C7"/>
    <w:rsid w:val="005F4205"/>
    <w:rsid w:val="0060095B"/>
    <w:rsid w:val="00601D72"/>
    <w:rsid w:val="00604F6E"/>
    <w:rsid w:val="00610965"/>
    <w:rsid w:val="00612666"/>
    <w:rsid w:val="00627EA4"/>
    <w:rsid w:val="00652A22"/>
    <w:rsid w:val="006863B2"/>
    <w:rsid w:val="00692BC2"/>
    <w:rsid w:val="00694BCC"/>
    <w:rsid w:val="006A1C36"/>
    <w:rsid w:val="006A228A"/>
    <w:rsid w:val="006B6924"/>
    <w:rsid w:val="006B6928"/>
    <w:rsid w:val="006C315C"/>
    <w:rsid w:val="006F002F"/>
    <w:rsid w:val="006F02BD"/>
    <w:rsid w:val="006F477B"/>
    <w:rsid w:val="00732DF7"/>
    <w:rsid w:val="00747D91"/>
    <w:rsid w:val="00756EB6"/>
    <w:rsid w:val="00765F7A"/>
    <w:rsid w:val="00767A6E"/>
    <w:rsid w:val="00791366"/>
    <w:rsid w:val="007C03D1"/>
    <w:rsid w:val="007C1013"/>
    <w:rsid w:val="007C20EB"/>
    <w:rsid w:val="007C7C3B"/>
    <w:rsid w:val="007D226B"/>
    <w:rsid w:val="007F2249"/>
    <w:rsid w:val="007F248C"/>
    <w:rsid w:val="008043B6"/>
    <w:rsid w:val="00810F85"/>
    <w:rsid w:val="008126D0"/>
    <w:rsid w:val="00821BB6"/>
    <w:rsid w:val="00826876"/>
    <w:rsid w:val="0083670F"/>
    <w:rsid w:val="008477ED"/>
    <w:rsid w:val="00872888"/>
    <w:rsid w:val="008920C7"/>
    <w:rsid w:val="00892D06"/>
    <w:rsid w:val="00892F06"/>
    <w:rsid w:val="008964FB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22560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38AD"/>
    <w:rsid w:val="00A149D6"/>
    <w:rsid w:val="00A15B55"/>
    <w:rsid w:val="00A22619"/>
    <w:rsid w:val="00A31950"/>
    <w:rsid w:val="00A31E41"/>
    <w:rsid w:val="00A34386"/>
    <w:rsid w:val="00A52964"/>
    <w:rsid w:val="00A53A83"/>
    <w:rsid w:val="00A61122"/>
    <w:rsid w:val="00A64B72"/>
    <w:rsid w:val="00A86EDB"/>
    <w:rsid w:val="00A90B59"/>
    <w:rsid w:val="00AA0E3F"/>
    <w:rsid w:val="00AA3242"/>
    <w:rsid w:val="00AA6C1B"/>
    <w:rsid w:val="00AB3230"/>
    <w:rsid w:val="00AC19B6"/>
    <w:rsid w:val="00AC4C1D"/>
    <w:rsid w:val="00AD09D7"/>
    <w:rsid w:val="00AE0E14"/>
    <w:rsid w:val="00AE5D74"/>
    <w:rsid w:val="00AF0A41"/>
    <w:rsid w:val="00AF52BF"/>
    <w:rsid w:val="00B052D6"/>
    <w:rsid w:val="00B20645"/>
    <w:rsid w:val="00B2246F"/>
    <w:rsid w:val="00B27FCD"/>
    <w:rsid w:val="00B5196C"/>
    <w:rsid w:val="00B62043"/>
    <w:rsid w:val="00B675DD"/>
    <w:rsid w:val="00B67C03"/>
    <w:rsid w:val="00B7294A"/>
    <w:rsid w:val="00B81DC5"/>
    <w:rsid w:val="00BA00C4"/>
    <w:rsid w:val="00BA51F9"/>
    <w:rsid w:val="00BB0D21"/>
    <w:rsid w:val="00BE70B4"/>
    <w:rsid w:val="00C03A27"/>
    <w:rsid w:val="00C05863"/>
    <w:rsid w:val="00C10BDC"/>
    <w:rsid w:val="00C23A3D"/>
    <w:rsid w:val="00C342E3"/>
    <w:rsid w:val="00C42FFC"/>
    <w:rsid w:val="00C43D78"/>
    <w:rsid w:val="00C51D50"/>
    <w:rsid w:val="00C57AC2"/>
    <w:rsid w:val="00C633AA"/>
    <w:rsid w:val="00C73F4C"/>
    <w:rsid w:val="00CA5C9F"/>
    <w:rsid w:val="00CB26B9"/>
    <w:rsid w:val="00CC10C4"/>
    <w:rsid w:val="00CC483F"/>
    <w:rsid w:val="00CD2293"/>
    <w:rsid w:val="00CF1323"/>
    <w:rsid w:val="00D0032C"/>
    <w:rsid w:val="00D05021"/>
    <w:rsid w:val="00D35407"/>
    <w:rsid w:val="00D37A7C"/>
    <w:rsid w:val="00D519EC"/>
    <w:rsid w:val="00D55626"/>
    <w:rsid w:val="00D67CA2"/>
    <w:rsid w:val="00D8626D"/>
    <w:rsid w:val="00D86EBB"/>
    <w:rsid w:val="00DA1290"/>
    <w:rsid w:val="00DB32EA"/>
    <w:rsid w:val="00DE587F"/>
    <w:rsid w:val="00DE7378"/>
    <w:rsid w:val="00DF162F"/>
    <w:rsid w:val="00E11924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C50"/>
    <w:rsid w:val="00F3482F"/>
    <w:rsid w:val="00F416B3"/>
    <w:rsid w:val="00F505DF"/>
    <w:rsid w:val="00F5763B"/>
    <w:rsid w:val="00F57C32"/>
    <w:rsid w:val="00F6404B"/>
    <w:rsid w:val="00F73ED6"/>
    <w:rsid w:val="00F93DA2"/>
    <w:rsid w:val="00FD3F1A"/>
    <w:rsid w:val="00FD5C75"/>
    <w:rsid w:val="00FE5793"/>
    <w:rsid w:val="00FE7B54"/>
    <w:rsid w:val="00FF0C81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E5F9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15</cp:revision>
  <cp:lastPrinted>2022-09-06T08:34:00Z</cp:lastPrinted>
  <dcterms:created xsi:type="dcterms:W3CDTF">2022-09-02T02:23:00Z</dcterms:created>
  <dcterms:modified xsi:type="dcterms:W3CDTF">2022-09-06T08:35:00Z</dcterms:modified>
</cp:coreProperties>
</file>