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5" w:rsidRDefault="005D7B65" w:rsidP="005D7B65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5D7B65">
        <w:rPr>
          <w:rFonts w:ascii="Segoe UI" w:eastAsia="Times New Roman" w:hAnsi="Segoe UI" w:cs="Segoe UI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74900" cy="98425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65" w:rsidRDefault="005D7B65" w:rsidP="002F4394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2F4394" w:rsidRPr="002F4394" w:rsidRDefault="002F4394" w:rsidP="002F4394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2F4394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Особенности применения закона о «лесной амнистии» обсудили на Московской коллегии Росреестра</w:t>
      </w:r>
    </w:p>
    <w:p w:rsidR="002F4394" w:rsidRDefault="002F4394" w:rsidP="002F439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3197" w:rsidRPr="002F4394" w:rsidRDefault="00DE506D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Седьмого</w:t>
      </w:r>
      <w:r w:rsidR="003876F4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декабря 2018 года в Москве состоялось заседание коллегии Росреестра, на которой обсудили ход реализации федерального закона №280-ФЗ о так называемой «лесной амнистии». </w:t>
      </w:r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Коллегия прошла под  председательством заместителя Министра экономического развития Российской Федерации – руководителя Росреестра Виктории </w:t>
      </w:r>
      <w:proofErr w:type="spellStart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3876F4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заседании также приняли участие аудитор Счетной палаты Российской Федерации Максим </w:t>
      </w:r>
      <w:proofErr w:type="spellStart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Рохмистров</w:t>
      </w:r>
      <w:proofErr w:type="spellEnd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заместитель руководителя Рослесхоза Анастасия </w:t>
      </w:r>
      <w:proofErr w:type="spellStart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Винокурова</w:t>
      </w:r>
      <w:proofErr w:type="spellEnd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представители Минэкономразвития России, Минприроды России, Минкультуры России, Рослесхоза, </w:t>
      </w:r>
      <w:proofErr w:type="spellStart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Россельхознадзора</w:t>
      </w:r>
      <w:proofErr w:type="spellEnd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Торгово-промышленной палаты Российской Федерации, вузов, региональных органов власти, экспертного и профессионального сообщества, а также Росреестра и его территориальных органов, ФГБУ «ФКП Росреестра» и его филиалов.</w:t>
      </w:r>
      <w:proofErr w:type="gramEnd"/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 имени Иркутского филиала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Кадастровой палаты </w:t>
      </w:r>
      <w:r w:rsidR="00336230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приняла участие директор – Татьяна Токарева.</w:t>
      </w:r>
    </w:p>
    <w:p w:rsidR="00FD4FA5" w:rsidRPr="002F4394" w:rsidRDefault="00FD4FA5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Виктория </w:t>
      </w:r>
      <w:proofErr w:type="spellStart"/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рассказала, что федеральный закон №280-ФЗ </w:t>
      </w:r>
      <w:r w:rsidR="00CB25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«О внесении изменений в отдельные законодательные акты РФ в целях устранения противоречий в сведениях государственных реестров и установления принадлежности земельного участка к определенной категории» </w:t>
      </w: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был принят в результате совместной работы исполнительной и законодательной властей, подчеркнула его значение для устранения противоречий в сведениях Единого  реестра недвижимости и государственного лесного реестра, а также пересечений лесных участков с земельными участками других категорий. «Закон считаю революционным, потому что удалось добиться баланса государственных и частных интересов. В Законе не только в виде декларации, но и в виде живого механизма предусмотрено, что заявитель не должен ничего доказывать. Государственный регистратор прав при обращении гражданина в </w:t>
      </w:r>
      <w:proofErr w:type="spellStart"/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</w:t>
      </w:r>
      <w:proofErr w:type="spellEnd"/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сам устраняет выявленные пересечения границ земельных участков», – отметила </w:t>
      </w:r>
      <w:r w:rsidR="00622265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Виктория Валерьевна</w:t>
      </w: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  </w:t>
      </w:r>
    </w:p>
    <w:p w:rsidR="00FD4FA5" w:rsidRPr="002F4394" w:rsidRDefault="00622265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Также было отмечено особое значение данного закона</w:t>
      </w:r>
      <w:r w:rsidR="00FD4FA5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для жителей лесных поселков и военных городков, которые до его вступления в силу имели неодинаковые права с жителями других населенных пунктов в части оформления своей недвижимости. </w:t>
      </w:r>
      <w:r w:rsidR="00740305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r w:rsidR="00FD4FA5"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целях выявления пересечений границ лесных участков между собой и с границами земельных участков других категорий проводится поэтапный анализ сведений ЕГРН по кадастровым кварталам. Такой подход позволил в два раза сократить срок, установленный для проведения этой работы.</w:t>
      </w:r>
    </w:p>
    <w:p w:rsidR="00DE506D" w:rsidRPr="002F4394" w:rsidRDefault="00FD4FA5" w:rsidP="00900B6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Председатель Комитета Государственной Думы по природным ресурсам, собственности и земельным отношениям Николай Николаев отметил необходимость </w:t>
      </w:r>
      <w:r w:rsidR="00DE50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устранения шероховатостей</w:t>
      </w: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которые выявл</w:t>
      </w:r>
      <w:r w:rsidR="00DE50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ены федеральным законом № 280-ФЗ</w:t>
      </w: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900B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E50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Министр лесного комплекса Иркутской области Алексей Ступин осветил проблемы, возникающие при его реализации</w:t>
      </w:r>
      <w:r w:rsidR="00900B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DE50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FC6776" w:rsidRPr="005D7B65" w:rsidRDefault="002F4394" w:rsidP="005D7B6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Также по мнению первого заместителя председателя Комитета Совета Федерации по аграрно-продовольственной политике и природопользованию Сергея Лисовского, опасения о том, что принятие Закона приведет к разграблению и дроблению лесного фонда, оказались необоснованными</w:t>
      </w:r>
      <w:r w:rsidR="00CB25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D4FA5" w:rsidRDefault="00FD4FA5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F4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Участники коллегии обсудили особенности применения Закона о «лесной амнистии», отметили необходимость дальнейшего совершенствования федерального законодательства с учетом опыта его реализации, в том числе судебной практики.</w:t>
      </w:r>
    </w:p>
    <w:p w:rsidR="001607F0" w:rsidRDefault="001607F0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607F0" w:rsidRDefault="001607F0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607F0" w:rsidRPr="002C26DE" w:rsidRDefault="001607F0" w:rsidP="001607F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2C26DE">
        <w:rPr>
          <w:rFonts w:ascii="Segoe UI" w:hAnsi="Segoe UI" w:cs="Segoe UI"/>
          <w:sz w:val="18"/>
          <w:szCs w:val="18"/>
        </w:rPr>
        <w:t>Шкварина</w:t>
      </w:r>
      <w:proofErr w:type="spellEnd"/>
      <w:r w:rsidRPr="002C26DE">
        <w:rPr>
          <w:rFonts w:ascii="Segoe UI" w:hAnsi="Segoe UI" w:cs="Segoe UI"/>
          <w:sz w:val="18"/>
          <w:szCs w:val="18"/>
        </w:rPr>
        <w:t xml:space="preserve"> М.А.</w:t>
      </w:r>
    </w:p>
    <w:p w:rsidR="001607F0" w:rsidRPr="002C26DE" w:rsidRDefault="001607F0" w:rsidP="0016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C26DE">
        <w:rPr>
          <w:rFonts w:ascii="Segoe UI" w:eastAsia="Times New Roman" w:hAnsi="Segoe UI" w:cs="Segoe UI"/>
          <w:sz w:val="18"/>
          <w:szCs w:val="18"/>
          <w:lang w:eastAsia="ru-RU"/>
        </w:rPr>
        <w:t>инженер II категории отдела контроля и анализа деятельности</w:t>
      </w:r>
    </w:p>
    <w:p w:rsidR="001607F0" w:rsidRPr="002C26DE" w:rsidRDefault="001607F0" w:rsidP="0016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C26DE">
        <w:rPr>
          <w:rFonts w:ascii="Segoe UI" w:eastAsia="Times New Roman" w:hAnsi="Segoe UI" w:cs="Segoe UI"/>
          <w:sz w:val="18"/>
          <w:szCs w:val="18"/>
          <w:lang w:eastAsia="ru-RU"/>
        </w:rPr>
        <w:t>филиала Кадастровой палаты по Иркутской области</w:t>
      </w:r>
    </w:p>
    <w:p w:rsidR="001607F0" w:rsidRDefault="001607F0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607F0" w:rsidRPr="002F4394" w:rsidRDefault="001607F0" w:rsidP="00CB25C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1607F0" w:rsidRPr="002F4394" w:rsidSect="00625B0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93F"/>
    <w:multiLevelType w:val="multilevel"/>
    <w:tmpl w:val="890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A5"/>
    <w:rsid w:val="001607F0"/>
    <w:rsid w:val="001A04EA"/>
    <w:rsid w:val="002F4394"/>
    <w:rsid w:val="00336230"/>
    <w:rsid w:val="003876F4"/>
    <w:rsid w:val="0039157B"/>
    <w:rsid w:val="004601EE"/>
    <w:rsid w:val="00475A3D"/>
    <w:rsid w:val="004C3833"/>
    <w:rsid w:val="005D7B65"/>
    <w:rsid w:val="00622265"/>
    <w:rsid w:val="00625B06"/>
    <w:rsid w:val="00655766"/>
    <w:rsid w:val="006C3197"/>
    <w:rsid w:val="00740305"/>
    <w:rsid w:val="008C3A1F"/>
    <w:rsid w:val="00900B69"/>
    <w:rsid w:val="00A9370D"/>
    <w:rsid w:val="00B54896"/>
    <w:rsid w:val="00C86975"/>
    <w:rsid w:val="00CB25C8"/>
    <w:rsid w:val="00CD2CAE"/>
    <w:rsid w:val="00DE506D"/>
    <w:rsid w:val="00FC6776"/>
    <w:rsid w:val="00FD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06"/>
  </w:style>
  <w:style w:type="paragraph" w:styleId="1">
    <w:name w:val="heading 1"/>
    <w:basedOn w:val="a"/>
    <w:link w:val="10"/>
    <w:uiPriority w:val="9"/>
    <w:qFormat/>
    <w:rsid w:val="00FD4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ОКиАД217</dc:creator>
  <cp:keywords/>
  <dc:description/>
  <cp:lastModifiedBy>shkvarina_ma</cp:lastModifiedBy>
  <cp:revision>9</cp:revision>
  <cp:lastPrinted>2018-12-11T03:16:00Z</cp:lastPrinted>
  <dcterms:created xsi:type="dcterms:W3CDTF">2018-12-11T01:22:00Z</dcterms:created>
  <dcterms:modified xsi:type="dcterms:W3CDTF">2018-12-13T00:54:00Z</dcterms:modified>
</cp:coreProperties>
</file>