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B3" w:rsidRDefault="00936EB3">
      <w:pPr>
        <w:spacing w:before="27" w:after="27" w:line="240" w:lineRule="exact"/>
        <w:rPr>
          <w:sz w:val="19"/>
          <w:szCs w:val="19"/>
        </w:rPr>
      </w:pPr>
    </w:p>
    <w:p w:rsidR="00936EB3" w:rsidRDefault="00936EB3">
      <w:pPr>
        <w:rPr>
          <w:sz w:val="2"/>
          <w:szCs w:val="2"/>
        </w:rPr>
        <w:sectPr w:rsidR="00936EB3">
          <w:headerReference w:type="default" r:id="rId7"/>
          <w:pgSz w:w="11900" w:h="16840"/>
          <w:pgMar w:top="1404" w:right="0" w:bottom="1793" w:left="0" w:header="0" w:footer="3" w:gutter="0"/>
          <w:pgNumType w:start="2"/>
          <w:cols w:space="720"/>
          <w:noEndnote/>
          <w:docGrid w:linePitch="360"/>
        </w:sectPr>
      </w:pPr>
    </w:p>
    <w:p w:rsidR="00936EB3" w:rsidRDefault="00D82039">
      <w:pPr>
        <w:pStyle w:val="20"/>
        <w:shd w:val="clear" w:color="auto" w:fill="auto"/>
        <w:spacing w:after="251" w:line="260" w:lineRule="exact"/>
        <w:ind w:right="220"/>
      </w:pPr>
      <w:r>
        <w:lastRenderedPageBreak/>
        <w:t>Приложение</w:t>
      </w:r>
    </w:p>
    <w:p w:rsidR="00936EB3" w:rsidRDefault="00D82039">
      <w:pPr>
        <w:pStyle w:val="30"/>
        <w:shd w:val="clear" w:color="auto" w:fill="auto"/>
        <w:spacing w:before="0"/>
      </w:pPr>
      <w:r>
        <w:t>Исполнение судебных решений, в том числе об освобождении земельных участков от незаконных строений, расположенных в Центральной экологической зоне Байкальской природной территории, находится под надзором Байкальской межрегиональной природоохранной прокуратуры.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860"/>
        <w:jc w:val="both"/>
      </w:pPr>
      <w:r>
        <w:t xml:space="preserve">В соответствии с требованиями закона исполнение судебных решений является обязательным. Принудительное исполнение судебных актов осуществляет Федеральная служба судебных приставов. </w:t>
      </w:r>
      <w:proofErr w:type="gramStart"/>
      <w:r>
        <w:t>Контроль за</w:t>
      </w:r>
      <w:proofErr w:type="gramEnd"/>
      <w:r>
        <w:t xml:space="preserve"> использованием земель, находящихся в федеральной собственности, осуществляют органы </w:t>
      </w:r>
      <w:proofErr w:type="spellStart"/>
      <w:r>
        <w:t>Росимущества</w:t>
      </w:r>
      <w:proofErr w:type="spellEnd"/>
      <w:r>
        <w:t xml:space="preserve">, на территории </w:t>
      </w:r>
      <w:proofErr w:type="spellStart"/>
      <w:r>
        <w:t>гослесфонда</w:t>
      </w:r>
      <w:proofErr w:type="spellEnd"/>
      <w:r>
        <w:t xml:space="preserve"> - министерство лесного комплекса Иркутской области, министерство природных ресурсов Забайкальского края, Республиканское агентство лесного хозяйства Республики Бурятия, на особо охраняемых природных территориях - органы </w:t>
      </w:r>
      <w:proofErr w:type="spellStart"/>
      <w:r>
        <w:t>Росприроднадзора</w:t>
      </w:r>
      <w:proofErr w:type="spellEnd"/>
      <w:r>
        <w:t>, учреждения по ООПТ.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860"/>
        <w:jc w:val="both"/>
      </w:pPr>
      <w:r>
        <w:t xml:space="preserve">В 2023 году по искам природоохранных прокуроров реально исполнено 174 судебных решения. В результате выделены дополнительные бюджетные средства, ликвидированы несанкционированные ‘ места размещения отходов, закуплена </w:t>
      </w:r>
      <w:proofErr w:type="spellStart"/>
      <w:r>
        <w:t>лесопожарная</w:t>
      </w:r>
      <w:proofErr w:type="spellEnd"/>
      <w:r>
        <w:t xml:space="preserve"> техника, проведено </w:t>
      </w:r>
      <w:proofErr w:type="spellStart"/>
      <w:r>
        <w:t>лесовосстановление</w:t>
      </w:r>
      <w:proofErr w:type="spellEnd"/>
      <w:r>
        <w:t>, источники выбросов загрязняющих веществ оснащены очистным оборудованием, разработана проектная документация на строительство объектов размещения отходов и прочее.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860"/>
        <w:jc w:val="both"/>
      </w:pPr>
      <w:proofErr w:type="gramStart"/>
      <w:r>
        <w:t xml:space="preserve">К примеру, в целях исполнения судебных решений, принятых по искам Западно-Байкальского и Восточно-Байкальского природоохранных прокуроров, из федерального бюджета профинансированы мероприятия на строительство модульных пунктов сбора судовых отходов в с. </w:t>
      </w:r>
      <w:proofErr w:type="spellStart"/>
      <w:r>
        <w:t>Сахюрта</w:t>
      </w:r>
      <w:proofErr w:type="spellEnd"/>
      <w:r>
        <w:t xml:space="preserve"> Иркутской области, с. Турка и г. Северобайкальск Республики Бурятии.</w:t>
      </w:r>
      <w:proofErr w:type="gramEnd"/>
    </w:p>
    <w:p w:rsidR="00936EB3" w:rsidRDefault="00D82039">
      <w:pPr>
        <w:pStyle w:val="20"/>
        <w:shd w:val="clear" w:color="auto" w:fill="auto"/>
        <w:spacing w:after="0" w:line="310" w:lineRule="exact"/>
        <w:ind w:firstLine="740"/>
        <w:jc w:val="both"/>
      </w:pPr>
      <w:r>
        <w:t>По искам прокуроров в план Рослесхоза о проведении лесоустройства на 2023-2024 гг., включено проведение таксации лесов и проектирования 19 лесничеств на территории Республики Бурятия, Забайкальского края и Иркутской области.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860"/>
        <w:jc w:val="both"/>
      </w:pPr>
      <w:r>
        <w:t xml:space="preserve">Во исполнение требований природоохранных прокуроров доукомплектованы 10 </w:t>
      </w:r>
      <w:proofErr w:type="spellStart"/>
      <w:r>
        <w:t>лесопожарных</w:t>
      </w:r>
      <w:proofErr w:type="spellEnd"/>
      <w:r>
        <w:t xml:space="preserve"> формирований в Республике Бурятия и Иркутской области, проведены лесовосстановительные мероприятия на площади более 2 тыс. га, возвращено в государственную собственность свыше 30 тыс. га лесных земель, имеющих особую природную ценность.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740"/>
        <w:jc w:val="both"/>
      </w:pPr>
      <w:r>
        <w:t>В судебном порядке признаны недействительными договоры аренды и пресечена незаконная деятельность по заготовке леса на особо охраняемых природных территориях федерального и регионального значения в заказниках «</w:t>
      </w:r>
      <w:proofErr w:type="spellStart"/>
      <w:r>
        <w:t>Фролихинский</w:t>
      </w:r>
      <w:proofErr w:type="spellEnd"/>
      <w:r>
        <w:t>», «</w:t>
      </w:r>
      <w:proofErr w:type="spellStart"/>
      <w:r>
        <w:t>Кижингинский</w:t>
      </w:r>
      <w:proofErr w:type="spellEnd"/>
      <w:r>
        <w:t>» «</w:t>
      </w:r>
      <w:proofErr w:type="spellStart"/>
      <w:r>
        <w:t>Узколугский</w:t>
      </w:r>
      <w:proofErr w:type="spellEnd"/>
      <w:r>
        <w:t>» в Республике Бурятия.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740"/>
        <w:jc w:val="both"/>
      </w:pPr>
      <w:r>
        <w:t>С учетом имеющейся проектной документации по искам прокуратуры судом на министерство природных ресурсов и экологии республики возложена</w:t>
      </w:r>
      <w:r>
        <w:br w:type="page"/>
      </w:r>
      <w:r>
        <w:lastRenderedPageBreak/>
        <w:t xml:space="preserve">обязанность </w:t>
      </w:r>
      <w:proofErr w:type="gramStart"/>
      <w:r>
        <w:t>принять</w:t>
      </w:r>
      <w:proofErr w:type="gramEnd"/>
      <w:r>
        <w:t xml:space="preserve"> меры к строительству 4 полигонов твердых коммунальных отходов, 2 мусоросортировочных комплексов в Республике Бурятия.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840"/>
        <w:jc w:val="both"/>
      </w:pPr>
      <w:r>
        <w:t>В рамках исполнительных произво</w:t>
      </w:r>
      <w:proofErr w:type="gramStart"/>
      <w:r>
        <w:t>дств в т</w:t>
      </w:r>
      <w:proofErr w:type="gramEnd"/>
      <w:r>
        <w:t>ечение последнего года в результате скоординированных прокуратурой действий органов власти различного уровня' обеспечен снос и демонтаж 63 незаконных строений рекреационного назначения, возведенных самовольно с нарушением требований законодательства в области охраны окружающей среды, в отсутствие разрешительных документов.</w:t>
      </w:r>
    </w:p>
    <w:p w:rsidR="00936EB3" w:rsidRDefault="00D82039">
      <w:pPr>
        <w:pStyle w:val="20"/>
        <w:shd w:val="clear" w:color="auto" w:fill="auto"/>
        <w:spacing w:after="0" w:line="310" w:lineRule="exact"/>
        <w:ind w:firstLine="840"/>
        <w:jc w:val="both"/>
      </w:pPr>
      <w:r>
        <w:t xml:space="preserve">В случае нарушений природоохранного законодательства граждане вправе обратиться в уполномоченные федеральные и региональные </w:t>
      </w:r>
      <w:proofErr w:type="spellStart"/>
      <w:r>
        <w:t>контрольно</w:t>
      </w:r>
      <w:r>
        <w:softHyphen/>
        <w:t>надзорные</w:t>
      </w:r>
      <w:proofErr w:type="spellEnd"/>
      <w:r>
        <w:t xml:space="preserve"> органы в Республике Бурятия, Забайкальском крае, Иркутской области - </w:t>
      </w:r>
      <w:proofErr w:type="spellStart"/>
      <w:r>
        <w:t>Росприроднадзор</w:t>
      </w:r>
      <w:proofErr w:type="spellEnd"/>
      <w:r>
        <w:t xml:space="preserve">, министерство природных ресурсов Забайкальского края, Службу экологического надзора Иркутской области, </w:t>
      </w:r>
      <w:proofErr w:type="spellStart"/>
      <w:r>
        <w:t>Бурприроднадзор</w:t>
      </w:r>
      <w:proofErr w:type="spellEnd"/>
      <w:r>
        <w:t>.</w:t>
      </w:r>
    </w:p>
    <w:p w:rsidR="00936EB3" w:rsidRDefault="00D82039">
      <w:pPr>
        <w:pStyle w:val="20"/>
        <w:shd w:val="clear" w:color="auto" w:fill="auto"/>
        <w:spacing w:after="246" w:line="310" w:lineRule="exact"/>
        <w:ind w:firstLine="840"/>
        <w:jc w:val="both"/>
      </w:pPr>
      <w:r>
        <w:t>Надзор за законностью деятельности, оказывающей негативное воздействие на окружающую среду на Байкальской природной территории, прокуратурой продолжается.</w:t>
      </w:r>
    </w:p>
    <w:p w:rsidR="00936EB3" w:rsidRDefault="00D82039">
      <w:pPr>
        <w:pStyle w:val="20"/>
        <w:shd w:val="clear" w:color="auto" w:fill="auto"/>
        <w:spacing w:after="0" w:line="227" w:lineRule="exact"/>
        <w:ind w:left="5520"/>
        <w:jc w:val="both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732155" distL="1294130" distR="1819910" simplePos="0" relativeHeight="377487104" behindDoc="1" locked="0" layoutInCell="1" allowOverlap="1" wp14:anchorId="19926ADA" wp14:editId="2119E578">
                <wp:simplePos x="0" y="0"/>
                <wp:positionH relativeFrom="margin">
                  <wp:posOffset>1313180</wp:posOffset>
                </wp:positionH>
                <wp:positionV relativeFrom="paragraph">
                  <wp:posOffset>1477010</wp:posOffset>
                </wp:positionV>
                <wp:extent cx="2825750" cy="134620"/>
                <wp:effectExtent l="0" t="63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EB3" w:rsidRDefault="00936EB3">
                            <w:pPr>
                              <w:pStyle w:val="5"/>
                              <w:shd w:val="clear" w:color="auto" w:fill="auto"/>
                              <w:ind w:right="3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4pt;margin-top:116.3pt;width:222.5pt;height:10.6pt;z-index:-125829376;visibility:visible;mso-wrap-style:square;mso-width-percent:0;mso-height-percent:0;mso-wrap-distance-left:101.9pt;mso-wrap-distance-top:0;mso-wrap-distance-right:143.3pt;mso-wrap-distance-bottom:5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lT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lEwXw5h6MCzvxZuAh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" filled="f" stroked="f">
                <v:textbox style="mso-fit-shape-to-text:t" inset="0,0,0,0">
                  <w:txbxContent>
                    <w:p w:rsidR="00936EB3" w:rsidRDefault="00936EB3">
                      <w:pPr>
                        <w:pStyle w:val="5"/>
                        <w:shd w:val="clear" w:color="auto" w:fill="auto"/>
                        <w:ind w:right="38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Байкальская межрегиональная природоохранная прокуратура</w:t>
      </w:r>
    </w:p>
    <w:sectPr w:rsidR="00936EB3">
      <w:type w:val="continuous"/>
      <w:pgSz w:w="11900" w:h="16840"/>
      <w:pgMar w:top="1404" w:right="749" w:bottom="1793" w:left="17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D8" w:rsidRDefault="001374D8">
      <w:r>
        <w:separator/>
      </w:r>
    </w:p>
  </w:endnote>
  <w:endnote w:type="continuationSeparator" w:id="0">
    <w:p w:rsidR="001374D8" w:rsidRDefault="001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D8" w:rsidRDefault="001374D8"/>
  </w:footnote>
  <w:footnote w:type="continuationSeparator" w:id="0">
    <w:p w:rsidR="001374D8" w:rsidRDefault="001374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B3" w:rsidRDefault="00D8203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4044950</wp:posOffset>
              </wp:positionH>
              <wp:positionV relativeFrom="page">
                <wp:posOffset>587375</wp:posOffset>
              </wp:positionV>
              <wp:extent cx="63500" cy="1403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EB3" w:rsidRDefault="00D8203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077" w:rsidRPr="0016407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8.5pt;margin-top:46.25pt;width:5pt;height:11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+zpwIAAKU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" filled="f" stroked="f">
              <v:textbox style="mso-fit-shape-to-text:t" inset="0,0,0,0">
                <w:txbxContent>
                  <w:p w:rsidR="00936EB3" w:rsidRDefault="00D8203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077" w:rsidRPr="0016407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B3"/>
    <w:rsid w:val="001374D8"/>
    <w:rsid w:val="00164077"/>
    <w:rsid w:val="00936EB3"/>
    <w:rsid w:val="00D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Georgia12ptExact">
    <w:name w:val="Основной текст (4) + Georgia;12 pt;Полужирный;Курсив Exact"/>
    <w:basedOn w:val="4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10" w:lineRule="exact"/>
      <w:ind w:firstLine="8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Georgia12ptExact">
    <w:name w:val="Основной текст (4) + Georgia;12 pt;Полужирный;Курсив Exact"/>
    <w:basedOn w:val="4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10" w:lineRule="exact"/>
      <w:ind w:firstLine="8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Наталья Евгеньевна</dc:creator>
  <cp:lastModifiedBy>user</cp:lastModifiedBy>
  <cp:revision>2</cp:revision>
  <dcterms:created xsi:type="dcterms:W3CDTF">2024-03-21T07:20:00Z</dcterms:created>
  <dcterms:modified xsi:type="dcterms:W3CDTF">2024-03-22T01:46:00Z</dcterms:modified>
</cp:coreProperties>
</file>