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5E" w:rsidRPr="00633F14" w:rsidRDefault="00D7765E" w:rsidP="002344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76659">
        <w:rPr>
          <w:sz w:val="28"/>
          <w:szCs w:val="28"/>
        </w:rPr>
        <w:t>РОССИЙСКАЯ ФЕДЕРАЦИЯ</w:t>
      </w:r>
    </w:p>
    <w:p w:rsidR="00D7765E" w:rsidRPr="00376659" w:rsidRDefault="00D7765E" w:rsidP="00D776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7665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7765E" w:rsidRPr="00376659" w:rsidRDefault="00D7765E" w:rsidP="00D776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7765E" w:rsidRPr="00376659" w:rsidRDefault="00D7765E" w:rsidP="00D776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7665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7765E" w:rsidRPr="00376659" w:rsidRDefault="00D7765E" w:rsidP="00D776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76659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D7765E" w:rsidRPr="00376659" w:rsidRDefault="00D7765E" w:rsidP="00D776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5E" w:rsidRPr="00714466" w:rsidRDefault="00D7765E" w:rsidP="00D7765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1446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1446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7765E" w:rsidRPr="00376659" w:rsidRDefault="00D7765E" w:rsidP="00D776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765E" w:rsidRDefault="008D36F0" w:rsidP="00D776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</w:t>
      </w:r>
      <w:r w:rsidR="002344E9">
        <w:rPr>
          <w:rFonts w:ascii="Times New Roman" w:hAnsi="Times New Roman" w:cs="Times New Roman"/>
          <w:sz w:val="28"/>
          <w:szCs w:val="28"/>
        </w:rPr>
        <w:t>.02</w:t>
      </w:r>
      <w:r w:rsidR="00D7765E">
        <w:rPr>
          <w:rFonts w:ascii="Times New Roman" w:hAnsi="Times New Roman" w:cs="Times New Roman"/>
          <w:sz w:val="28"/>
          <w:szCs w:val="28"/>
        </w:rPr>
        <w:t>.2020</w:t>
      </w:r>
      <w:r w:rsidR="00D7765E" w:rsidRPr="00376659">
        <w:rPr>
          <w:rFonts w:ascii="Times New Roman" w:hAnsi="Times New Roman" w:cs="Times New Roman"/>
          <w:sz w:val="28"/>
          <w:szCs w:val="28"/>
        </w:rPr>
        <w:t xml:space="preserve"> г.           с. </w:t>
      </w:r>
      <w:proofErr w:type="spellStart"/>
      <w:r w:rsidR="00D7765E" w:rsidRPr="00376659">
        <w:rPr>
          <w:rFonts w:ascii="Times New Roman" w:hAnsi="Times New Roman" w:cs="Times New Roman"/>
          <w:sz w:val="28"/>
          <w:szCs w:val="28"/>
        </w:rPr>
        <w:t>Филипповс</w:t>
      </w:r>
      <w:r w:rsidR="00D7765E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№ 19</w:t>
      </w:r>
    </w:p>
    <w:p w:rsidR="00D7765E" w:rsidRDefault="00D7765E" w:rsidP="00D7765E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7765E" w:rsidRDefault="00D7765E" w:rsidP="00D7765E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D7765E">
        <w:rPr>
          <w:bCs/>
          <w:color w:val="000000"/>
          <w:sz w:val="28"/>
          <w:szCs w:val="28"/>
        </w:rPr>
        <w:t xml:space="preserve">б утверждении муниципальной программы </w:t>
      </w:r>
    </w:p>
    <w:p w:rsidR="00D7765E" w:rsidRDefault="008A0AB7" w:rsidP="00D7765E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«Р</w:t>
      </w:r>
      <w:r w:rsidR="00D7765E" w:rsidRPr="00D7765E">
        <w:rPr>
          <w:bCs/>
          <w:color w:val="000000"/>
          <w:sz w:val="28"/>
          <w:szCs w:val="28"/>
        </w:rPr>
        <w:t xml:space="preserve">азвитие комплексной системы обращения </w:t>
      </w:r>
      <w:proofErr w:type="gramStart"/>
      <w:r w:rsidR="00D7765E" w:rsidRPr="00D7765E">
        <w:rPr>
          <w:bCs/>
          <w:color w:val="000000"/>
          <w:sz w:val="28"/>
          <w:szCs w:val="28"/>
        </w:rPr>
        <w:t>с</w:t>
      </w:r>
      <w:proofErr w:type="gramEnd"/>
      <w:r w:rsidR="00D7765E" w:rsidRPr="00D7765E">
        <w:rPr>
          <w:bCs/>
          <w:color w:val="000000"/>
          <w:sz w:val="28"/>
          <w:szCs w:val="28"/>
        </w:rPr>
        <w:t xml:space="preserve"> </w:t>
      </w:r>
    </w:p>
    <w:p w:rsidR="00D7765E" w:rsidRDefault="00D7765E" w:rsidP="00D7765E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D7765E">
        <w:rPr>
          <w:bCs/>
          <w:color w:val="000000"/>
          <w:sz w:val="28"/>
          <w:szCs w:val="28"/>
        </w:rPr>
        <w:t xml:space="preserve">твердыми коммунальными отходами на территории </w:t>
      </w:r>
    </w:p>
    <w:p w:rsidR="00D7765E" w:rsidRDefault="00D7765E" w:rsidP="00D7765E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Филипповского </w:t>
      </w:r>
      <w:r w:rsidRPr="00D7765E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D7765E" w:rsidRPr="00D7765E" w:rsidRDefault="0007230A" w:rsidP="00D7765E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Зиминского</w:t>
      </w:r>
      <w:proofErr w:type="spellEnd"/>
      <w:r>
        <w:rPr>
          <w:bCs/>
          <w:color w:val="000000"/>
          <w:sz w:val="28"/>
          <w:szCs w:val="28"/>
        </w:rPr>
        <w:t xml:space="preserve"> района </w:t>
      </w:r>
      <w:r w:rsidR="00D7765E">
        <w:rPr>
          <w:bCs/>
          <w:color w:val="000000"/>
          <w:sz w:val="28"/>
          <w:szCs w:val="28"/>
        </w:rPr>
        <w:t>н</w:t>
      </w:r>
      <w:r w:rsidR="00D7765E" w:rsidRPr="00D7765E">
        <w:rPr>
          <w:bCs/>
          <w:color w:val="000000"/>
          <w:sz w:val="28"/>
          <w:szCs w:val="28"/>
        </w:rPr>
        <w:t>а</w:t>
      </w:r>
      <w:r w:rsidR="00D7765E">
        <w:rPr>
          <w:bCs/>
          <w:color w:val="000000"/>
          <w:sz w:val="28"/>
          <w:szCs w:val="28"/>
        </w:rPr>
        <w:t xml:space="preserve">  </w:t>
      </w:r>
      <w:r w:rsidR="00D7765E">
        <w:rPr>
          <w:bCs/>
          <w:sz w:val="28"/>
          <w:szCs w:val="28"/>
        </w:rPr>
        <w:t>2020-202</w:t>
      </w:r>
      <w:r w:rsidR="00C16853">
        <w:rPr>
          <w:bCs/>
          <w:sz w:val="28"/>
          <w:szCs w:val="28"/>
        </w:rPr>
        <w:t>2</w:t>
      </w:r>
      <w:r w:rsidR="00D7765E" w:rsidRPr="00D7765E">
        <w:rPr>
          <w:bCs/>
          <w:sz w:val="28"/>
          <w:szCs w:val="28"/>
        </w:rPr>
        <w:t xml:space="preserve"> годы»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765E" w:rsidRPr="00CA0465" w:rsidRDefault="00D7765E" w:rsidP="00D7765E">
      <w:pPr>
        <w:ind w:firstLine="567"/>
        <w:jc w:val="both"/>
        <w:rPr>
          <w:sz w:val="28"/>
          <w:szCs w:val="28"/>
        </w:rPr>
      </w:pPr>
      <w:r w:rsidRPr="00D7765E">
        <w:rPr>
          <w:sz w:val="28"/>
          <w:szCs w:val="28"/>
        </w:rPr>
        <w:t xml:space="preserve">В целях обеспечения устойчивого экологического развития </w:t>
      </w:r>
      <w:r>
        <w:rPr>
          <w:sz w:val="28"/>
          <w:szCs w:val="28"/>
        </w:rPr>
        <w:t xml:space="preserve">Филипповского </w:t>
      </w:r>
      <w:r w:rsidRPr="00D7765E">
        <w:rPr>
          <w:sz w:val="28"/>
          <w:szCs w:val="28"/>
        </w:rPr>
        <w:t xml:space="preserve"> муниципального образования в области обращения с отходами производства и потребления, охраны окружающей среды и природопользования, в соответствии со статьей 14 Федерального закона от 06.10.2003 №131-ФЗ "Об общих принципах организации местного самоуправления в Российской Федерации</w:t>
      </w:r>
      <w:r w:rsidRPr="00CA0465">
        <w:rPr>
          <w:sz w:val="28"/>
          <w:szCs w:val="28"/>
        </w:rPr>
        <w:t xml:space="preserve">", руководствуясь </w:t>
      </w:r>
      <w:r w:rsidR="00CA0465" w:rsidRPr="00CA0465">
        <w:rPr>
          <w:sz w:val="28"/>
          <w:szCs w:val="28"/>
        </w:rPr>
        <w:t xml:space="preserve"> П</w:t>
      </w:r>
      <w:r w:rsidRPr="00CA0465">
        <w:rPr>
          <w:sz w:val="28"/>
          <w:szCs w:val="28"/>
        </w:rPr>
        <w:t xml:space="preserve">орядком </w:t>
      </w:r>
      <w:r w:rsidR="00CA0465" w:rsidRPr="00CA0465">
        <w:rPr>
          <w:sz w:val="28"/>
          <w:szCs w:val="28"/>
        </w:rPr>
        <w:t>принятия решений о разработке</w:t>
      </w:r>
      <w:r w:rsidRPr="00CA0465">
        <w:rPr>
          <w:sz w:val="28"/>
          <w:szCs w:val="28"/>
        </w:rPr>
        <w:t xml:space="preserve"> муниципальных программ </w:t>
      </w:r>
      <w:r w:rsidR="00CA0465" w:rsidRPr="00CA0465">
        <w:rPr>
          <w:sz w:val="28"/>
          <w:szCs w:val="28"/>
        </w:rPr>
        <w:t>администрации Филипповского</w:t>
      </w:r>
      <w:r w:rsidRPr="00CA0465">
        <w:rPr>
          <w:sz w:val="28"/>
          <w:szCs w:val="28"/>
        </w:rPr>
        <w:t xml:space="preserve"> муниципального образования</w:t>
      </w:r>
      <w:r w:rsidR="00CA0465" w:rsidRPr="00CA0465">
        <w:rPr>
          <w:sz w:val="28"/>
          <w:szCs w:val="28"/>
        </w:rPr>
        <w:t xml:space="preserve"> их формирования и реализации, утвержденно</w:t>
      </w:r>
      <w:r w:rsidRPr="00CA0465">
        <w:rPr>
          <w:sz w:val="28"/>
          <w:szCs w:val="28"/>
        </w:rPr>
        <w:t>м по</w:t>
      </w:r>
      <w:r w:rsidR="00CA0465" w:rsidRPr="00CA0465">
        <w:rPr>
          <w:sz w:val="28"/>
          <w:szCs w:val="28"/>
        </w:rPr>
        <w:t>становлением администрации от 30.03.2015</w:t>
      </w:r>
      <w:r w:rsidR="005D60BA">
        <w:rPr>
          <w:sz w:val="28"/>
          <w:szCs w:val="28"/>
        </w:rPr>
        <w:t>г. №13,</w:t>
      </w:r>
      <w:r w:rsidRPr="00CA0465">
        <w:rPr>
          <w:sz w:val="28"/>
          <w:szCs w:val="28"/>
        </w:rPr>
        <w:t xml:space="preserve">  статьями 23,46  Устава Филипповского муниципального образования, администрация Филипповского муниципального образования</w:t>
      </w:r>
      <w:r w:rsidR="0007230A">
        <w:rPr>
          <w:sz w:val="28"/>
          <w:szCs w:val="28"/>
        </w:rPr>
        <w:t xml:space="preserve"> </w:t>
      </w:r>
      <w:proofErr w:type="spellStart"/>
      <w:r w:rsidR="0007230A">
        <w:rPr>
          <w:sz w:val="28"/>
          <w:szCs w:val="28"/>
        </w:rPr>
        <w:t>Зиминского</w:t>
      </w:r>
      <w:proofErr w:type="spellEnd"/>
      <w:r w:rsidR="0007230A">
        <w:rPr>
          <w:sz w:val="28"/>
          <w:szCs w:val="28"/>
        </w:rPr>
        <w:t xml:space="preserve"> района </w:t>
      </w:r>
    </w:p>
    <w:p w:rsidR="00D7765E" w:rsidRPr="00CA0465" w:rsidRDefault="00D7765E" w:rsidP="00D776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765E" w:rsidRPr="00D7765E" w:rsidRDefault="00D7765E" w:rsidP="00D776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765E">
        <w:rPr>
          <w:bCs/>
          <w:color w:val="000000"/>
          <w:sz w:val="28"/>
          <w:szCs w:val="28"/>
        </w:rPr>
        <w:t>ПОСТАНОВЛЯЕТ: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7765E" w:rsidRPr="00ED254C" w:rsidRDefault="00B8003E" w:rsidP="00ED25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7765E" w:rsidRPr="00D7765E">
        <w:rPr>
          <w:color w:val="000000"/>
          <w:sz w:val="28"/>
          <w:szCs w:val="28"/>
        </w:rPr>
        <w:t xml:space="preserve">Утвердить муниципальную программу </w:t>
      </w:r>
      <w:r w:rsidR="00D7765E" w:rsidRPr="00D7765E">
        <w:rPr>
          <w:bCs/>
          <w:sz w:val="28"/>
          <w:szCs w:val="28"/>
        </w:rPr>
        <w:t>«Разви</w:t>
      </w:r>
      <w:r w:rsidR="00D7765E" w:rsidRPr="00D7765E">
        <w:rPr>
          <w:sz w:val="28"/>
          <w:szCs w:val="28"/>
        </w:rPr>
        <w:t xml:space="preserve">тие комплексной системы обращения с твёрдыми коммунальными </w:t>
      </w:r>
      <w:r w:rsidR="00D7765E">
        <w:rPr>
          <w:bCs/>
          <w:sz w:val="28"/>
          <w:szCs w:val="28"/>
        </w:rPr>
        <w:t>отходами на территории Филипповского</w:t>
      </w:r>
      <w:r w:rsidR="00D7765E" w:rsidRPr="00D7765E">
        <w:rPr>
          <w:bCs/>
          <w:sz w:val="28"/>
          <w:szCs w:val="28"/>
        </w:rPr>
        <w:t xml:space="preserve"> му</w:t>
      </w:r>
      <w:r w:rsidR="00D7765E">
        <w:rPr>
          <w:bCs/>
          <w:sz w:val="28"/>
          <w:szCs w:val="28"/>
        </w:rPr>
        <w:t xml:space="preserve">ниципального образования </w:t>
      </w:r>
      <w:proofErr w:type="spellStart"/>
      <w:r w:rsidR="0007230A">
        <w:rPr>
          <w:bCs/>
          <w:sz w:val="28"/>
          <w:szCs w:val="28"/>
        </w:rPr>
        <w:t>Зиминского</w:t>
      </w:r>
      <w:proofErr w:type="spellEnd"/>
      <w:r w:rsidR="0007230A">
        <w:rPr>
          <w:bCs/>
          <w:sz w:val="28"/>
          <w:szCs w:val="28"/>
        </w:rPr>
        <w:t xml:space="preserve"> района </w:t>
      </w:r>
      <w:r w:rsidR="00D7765E">
        <w:rPr>
          <w:bCs/>
          <w:sz w:val="28"/>
          <w:szCs w:val="28"/>
        </w:rPr>
        <w:t>на 2020-2022</w:t>
      </w:r>
      <w:r w:rsidR="00D7765E" w:rsidRPr="00D7765E">
        <w:rPr>
          <w:bCs/>
          <w:sz w:val="28"/>
          <w:szCs w:val="28"/>
        </w:rPr>
        <w:t xml:space="preserve"> годы»</w:t>
      </w:r>
      <w:r w:rsidR="00D7765E" w:rsidRPr="00D7765E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D7765E" w:rsidRPr="00D7765E" w:rsidRDefault="00D7765E" w:rsidP="00D7765E">
      <w:pPr>
        <w:ind w:firstLine="709"/>
        <w:jc w:val="both"/>
        <w:rPr>
          <w:sz w:val="28"/>
          <w:szCs w:val="28"/>
        </w:rPr>
      </w:pPr>
      <w:r w:rsidRPr="00D7765E">
        <w:rPr>
          <w:color w:val="000000"/>
          <w:sz w:val="28"/>
          <w:szCs w:val="28"/>
        </w:rPr>
        <w:t>2.</w:t>
      </w:r>
      <w:r w:rsidRPr="00D7765E">
        <w:rPr>
          <w:sz w:val="28"/>
          <w:szCs w:val="28"/>
        </w:rPr>
        <w:t xml:space="preserve"> Настоящее постановление вступает в силу с момента его подписания, под</w:t>
      </w:r>
      <w:r>
        <w:rPr>
          <w:sz w:val="28"/>
          <w:szCs w:val="28"/>
        </w:rPr>
        <w:t xml:space="preserve">лежит официальному </w:t>
      </w:r>
      <w:r w:rsidR="0007230A">
        <w:rPr>
          <w:sz w:val="28"/>
          <w:szCs w:val="28"/>
        </w:rPr>
        <w:t>опубликованию</w:t>
      </w:r>
      <w:r w:rsidRPr="00D7765E">
        <w:rPr>
          <w:sz w:val="28"/>
          <w:szCs w:val="28"/>
        </w:rPr>
        <w:t xml:space="preserve"> и р</w:t>
      </w:r>
      <w:r>
        <w:rPr>
          <w:sz w:val="28"/>
          <w:szCs w:val="28"/>
        </w:rPr>
        <w:t xml:space="preserve">азмещению на официальном сайте администрации Филипповского </w:t>
      </w:r>
      <w:r w:rsidRPr="00D7765E">
        <w:rPr>
          <w:sz w:val="28"/>
          <w:szCs w:val="28"/>
        </w:rPr>
        <w:t>муниципального образования в информационно-телекоммуникационной сети «Интернет».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3.</w:t>
      </w:r>
      <w:proofErr w:type="gramStart"/>
      <w:r w:rsidRPr="00D7765E">
        <w:rPr>
          <w:color w:val="000000"/>
          <w:sz w:val="28"/>
          <w:szCs w:val="28"/>
        </w:rPr>
        <w:t>Контроль за</w:t>
      </w:r>
      <w:proofErr w:type="gramEnd"/>
      <w:r w:rsidRPr="00D7765E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D7765E" w:rsidRPr="00D7765E" w:rsidRDefault="00D7765E" w:rsidP="00D776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765E" w:rsidRPr="00D7765E" w:rsidRDefault="00633F14" w:rsidP="00D7765E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Филипповского МО                    А.А.Федосеев</w:t>
      </w:r>
    </w:p>
    <w:p w:rsidR="00B8003E" w:rsidRPr="002344E9" w:rsidRDefault="00B8003E" w:rsidP="00B8003E">
      <w:pPr>
        <w:pStyle w:val="consplusnonformat"/>
        <w:pageBreakBefore/>
        <w:spacing w:before="0" w:beforeAutospacing="0" w:after="0" w:afterAutospacing="0"/>
        <w:ind w:firstLine="516"/>
        <w:jc w:val="right"/>
        <w:rPr>
          <w:color w:val="000000"/>
        </w:rPr>
      </w:pPr>
      <w:r w:rsidRPr="002344E9">
        <w:rPr>
          <w:color w:val="000000"/>
        </w:rPr>
        <w:lastRenderedPageBreak/>
        <w:t>Приложение к постановлению</w:t>
      </w:r>
    </w:p>
    <w:p w:rsidR="00B8003E" w:rsidRPr="002344E9" w:rsidRDefault="00B8003E" w:rsidP="00B8003E">
      <w:pPr>
        <w:pStyle w:val="consplusnonformat"/>
        <w:spacing w:before="0" w:beforeAutospacing="0" w:after="0" w:afterAutospacing="0"/>
        <w:ind w:firstLine="514"/>
        <w:jc w:val="right"/>
        <w:rPr>
          <w:color w:val="000000"/>
        </w:rPr>
      </w:pPr>
      <w:r w:rsidRPr="002344E9">
        <w:rPr>
          <w:color w:val="000000"/>
        </w:rPr>
        <w:t>администрации Филипповского муниципального образования</w:t>
      </w:r>
    </w:p>
    <w:p w:rsidR="00B8003E" w:rsidRPr="002344E9" w:rsidRDefault="008D36F0" w:rsidP="00B8003E">
      <w:pPr>
        <w:pStyle w:val="consplusnonformat"/>
        <w:spacing w:before="0" w:beforeAutospacing="0" w:after="0" w:afterAutospacing="0"/>
        <w:ind w:firstLine="514"/>
        <w:jc w:val="right"/>
        <w:rPr>
          <w:color w:val="000000"/>
        </w:rPr>
      </w:pPr>
      <w:r>
        <w:rPr>
          <w:color w:val="000000"/>
        </w:rPr>
        <w:t>от  28.02.2020 года №19</w:t>
      </w:r>
    </w:p>
    <w:p w:rsidR="00B8003E" w:rsidRPr="00D7765E" w:rsidRDefault="00B8003E" w:rsidP="00B8003E">
      <w:pPr>
        <w:pStyle w:val="consplusnonformat"/>
        <w:spacing w:before="0" w:beforeAutospacing="0" w:after="0" w:afterAutospacing="0"/>
        <w:ind w:firstLine="514"/>
        <w:jc w:val="center"/>
        <w:rPr>
          <w:b/>
          <w:bCs/>
          <w:color w:val="000000"/>
          <w:sz w:val="28"/>
          <w:szCs w:val="28"/>
        </w:rPr>
      </w:pPr>
    </w:p>
    <w:p w:rsidR="00B8003E" w:rsidRPr="00D7765E" w:rsidRDefault="00B8003E" w:rsidP="00B8003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7765E">
        <w:rPr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B8003E" w:rsidRPr="00D7765E" w:rsidRDefault="00B8003E" w:rsidP="00B800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765E">
        <w:rPr>
          <w:b/>
          <w:bCs/>
          <w:color w:val="000000"/>
          <w:sz w:val="28"/>
          <w:szCs w:val="28"/>
        </w:rPr>
        <w:t>«</w:t>
      </w:r>
      <w:r w:rsidRPr="00D7765E">
        <w:rPr>
          <w:b/>
          <w:bCs/>
          <w:sz w:val="28"/>
          <w:szCs w:val="28"/>
        </w:rPr>
        <w:t>Разви</w:t>
      </w:r>
      <w:r w:rsidRPr="00D7765E">
        <w:rPr>
          <w:b/>
          <w:sz w:val="28"/>
          <w:szCs w:val="28"/>
        </w:rPr>
        <w:t xml:space="preserve">тие комплексной системы обращения с твёрдыми коммунальными </w:t>
      </w:r>
      <w:r w:rsidRPr="00D7765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тходами на территории Филипповского </w:t>
      </w:r>
      <w:r w:rsidRPr="00D7765E">
        <w:rPr>
          <w:b/>
          <w:bCs/>
          <w:sz w:val="28"/>
          <w:szCs w:val="28"/>
        </w:rPr>
        <w:t>мун</w:t>
      </w:r>
      <w:r>
        <w:rPr>
          <w:b/>
          <w:bCs/>
          <w:sz w:val="28"/>
          <w:szCs w:val="28"/>
        </w:rPr>
        <w:t xml:space="preserve">иципального образования  </w:t>
      </w:r>
      <w:proofErr w:type="spellStart"/>
      <w:r w:rsidR="0007230A">
        <w:rPr>
          <w:b/>
          <w:bCs/>
          <w:sz w:val="28"/>
          <w:szCs w:val="28"/>
        </w:rPr>
        <w:t>Зиминского</w:t>
      </w:r>
      <w:proofErr w:type="spellEnd"/>
      <w:r w:rsidR="0007230A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на 2020-2022</w:t>
      </w:r>
      <w:r w:rsidRPr="00D7765E">
        <w:rPr>
          <w:b/>
          <w:bCs/>
          <w:sz w:val="28"/>
          <w:szCs w:val="28"/>
        </w:rPr>
        <w:t xml:space="preserve"> годы»</w:t>
      </w:r>
    </w:p>
    <w:p w:rsidR="00B8003E" w:rsidRPr="00D7765E" w:rsidRDefault="00B8003E" w:rsidP="00B8003E">
      <w:pPr>
        <w:pStyle w:val="consplusnonformat"/>
        <w:spacing w:before="0" w:beforeAutospacing="0" w:after="0" w:afterAutospacing="0"/>
        <w:ind w:firstLine="514"/>
        <w:jc w:val="center"/>
        <w:rPr>
          <w:b/>
          <w:bCs/>
          <w:color w:val="000000"/>
          <w:sz w:val="28"/>
          <w:szCs w:val="28"/>
        </w:rPr>
      </w:pPr>
    </w:p>
    <w:p w:rsidR="00B8003E" w:rsidRPr="00633F14" w:rsidRDefault="00B8003E" w:rsidP="00B8003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33F14">
        <w:rPr>
          <w:b/>
          <w:color w:val="000000"/>
          <w:sz w:val="28"/>
          <w:szCs w:val="28"/>
        </w:rPr>
        <w:t xml:space="preserve">Паспорт программы </w:t>
      </w:r>
    </w:p>
    <w:p w:rsidR="00B8003E" w:rsidRPr="00D7765E" w:rsidRDefault="00B8003E" w:rsidP="00B800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765E">
        <w:rPr>
          <w:color w:val="000000"/>
          <w:sz w:val="28"/>
          <w:szCs w:val="28"/>
        </w:rPr>
        <w:t>«</w:t>
      </w:r>
      <w:r w:rsidRPr="00D7765E">
        <w:rPr>
          <w:b/>
          <w:bCs/>
          <w:sz w:val="28"/>
          <w:szCs w:val="28"/>
        </w:rPr>
        <w:t>Разви</w:t>
      </w:r>
      <w:r w:rsidRPr="00D7765E">
        <w:rPr>
          <w:b/>
          <w:sz w:val="28"/>
          <w:szCs w:val="28"/>
        </w:rPr>
        <w:t xml:space="preserve">тие комплексной системы обращения с твёрдыми коммунальными </w:t>
      </w:r>
      <w:r w:rsidRPr="00D7765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тходами на территории Филипповского </w:t>
      </w:r>
      <w:r w:rsidRPr="00D7765E">
        <w:rPr>
          <w:b/>
          <w:bCs/>
          <w:sz w:val="28"/>
          <w:szCs w:val="28"/>
        </w:rPr>
        <w:t>мун</w:t>
      </w:r>
      <w:r>
        <w:rPr>
          <w:b/>
          <w:bCs/>
          <w:sz w:val="28"/>
          <w:szCs w:val="28"/>
        </w:rPr>
        <w:t xml:space="preserve">иципального образования  </w:t>
      </w:r>
      <w:proofErr w:type="spellStart"/>
      <w:r w:rsidR="0007230A">
        <w:rPr>
          <w:b/>
          <w:bCs/>
          <w:sz w:val="28"/>
          <w:szCs w:val="28"/>
        </w:rPr>
        <w:t>Зиминского</w:t>
      </w:r>
      <w:proofErr w:type="spellEnd"/>
      <w:r w:rsidR="0007230A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на 2020-2022</w:t>
      </w:r>
      <w:r w:rsidRPr="00D7765E">
        <w:rPr>
          <w:b/>
          <w:bCs/>
          <w:sz w:val="28"/>
          <w:szCs w:val="28"/>
        </w:rPr>
        <w:t xml:space="preserve"> годы»</w:t>
      </w:r>
    </w:p>
    <w:p w:rsidR="00B8003E" w:rsidRPr="00D7765E" w:rsidRDefault="00B8003E" w:rsidP="00B8003E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8003E" w:rsidRPr="00D7765E" w:rsidRDefault="00B8003E" w:rsidP="00B800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10205" w:type="dxa"/>
        <w:jc w:val="center"/>
        <w:tblCellMar>
          <w:left w:w="0" w:type="dxa"/>
          <w:right w:w="0" w:type="dxa"/>
        </w:tblCellMar>
        <w:tblLook w:val="04A0"/>
      </w:tblPr>
      <w:tblGrid>
        <w:gridCol w:w="3600"/>
        <w:gridCol w:w="6605"/>
      </w:tblGrid>
      <w:tr w:rsidR="00B8003E" w:rsidRPr="00D7765E" w:rsidTr="00233E6D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3E" w:rsidRPr="00D7765E" w:rsidRDefault="00B8003E" w:rsidP="00633F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>«</w:t>
            </w:r>
            <w:r w:rsidRPr="00D7765E">
              <w:rPr>
                <w:bCs/>
                <w:sz w:val="28"/>
                <w:szCs w:val="28"/>
              </w:rPr>
              <w:t>Разви</w:t>
            </w:r>
            <w:r w:rsidRPr="00D7765E">
              <w:rPr>
                <w:sz w:val="28"/>
                <w:szCs w:val="28"/>
              </w:rPr>
              <w:t xml:space="preserve">тие комплексной системы обращения с твёрдыми коммунальными </w:t>
            </w:r>
            <w:r w:rsidRPr="00D7765E">
              <w:rPr>
                <w:bCs/>
                <w:sz w:val="28"/>
                <w:szCs w:val="28"/>
              </w:rPr>
              <w:t xml:space="preserve">отходами </w:t>
            </w:r>
            <w:r>
              <w:rPr>
                <w:bCs/>
                <w:sz w:val="28"/>
                <w:szCs w:val="28"/>
              </w:rPr>
              <w:t>на территории Филипповского</w:t>
            </w:r>
            <w:r w:rsidRPr="00D7765E">
              <w:rPr>
                <w:bCs/>
                <w:sz w:val="28"/>
                <w:szCs w:val="28"/>
              </w:rPr>
              <w:t xml:space="preserve"> мун</w:t>
            </w:r>
            <w:r>
              <w:rPr>
                <w:bCs/>
                <w:sz w:val="28"/>
                <w:szCs w:val="28"/>
              </w:rPr>
              <w:t xml:space="preserve">иципального образования  </w:t>
            </w:r>
            <w:proofErr w:type="spellStart"/>
            <w:r w:rsidR="0007230A">
              <w:rPr>
                <w:bCs/>
                <w:sz w:val="28"/>
                <w:szCs w:val="28"/>
              </w:rPr>
              <w:t>Зиминского</w:t>
            </w:r>
            <w:proofErr w:type="spellEnd"/>
            <w:r w:rsidR="0007230A">
              <w:rPr>
                <w:bCs/>
                <w:sz w:val="28"/>
                <w:szCs w:val="28"/>
              </w:rPr>
              <w:t xml:space="preserve"> района </w:t>
            </w:r>
            <w:r>
              <w:rPr>
                <w:bCs/>
                <w:sz w:val="28"/>
                <w:szCs w:val="28"/>
              </w:rPr>
              <w:t>на 2020-2022</w:t>
            </w:r>
            <w:r w:rsidRPr="00D7765E">
              <w:rPr>
                <w:bCs/>
                <w:sz w:val="28"/>
                <w:szCs w:val="28"/>
              </w:rPr>
              <w:t xml:space="preserve"> годы»</w:t>
            </w:r>
          </w:p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8003E" w:rsidRPr="00D7765E" w:rsidTr="00233E6D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Филипповского</w:t>
            </w:r>
            <w:r w:rsidRPr="00D7765E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07230A">
              <w:rPr>
                <w:sz w:val="28"/>
                <w:szCs w:val="28"/>
              </w:rPr>
              <w:t>Зиминского</w:t>
            </w:r>
            <w:proofErr w:type="spellEnd"/>
            <w:r w:rsidR="0007230A">
              <w:rPr>
                <w:sz w:val="28"/>
                <w:szCs w:val="28"/>
              </w:rPr>
              <w:t xml:space="preserve"> района</w:t>
            </w:r>
          </w:p>
        </w:tc>
      </w:tr>
      <w:tr w:rsidR="00B8003E" w:rsidRPr="00D7765E" w:rsidTr="00233E6D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 xml:space="preserve">Предотвращение вредного воздействия отходов на здоровье человека и окружающую среду на территории </w:t>
            </w:r>
            <w:r>
              <w:rPr>
                <w:bCs/>
                <w:sz w:val="28"/>
                <w:szCs w:val="28"/>
              </w:rPr>
              <w:t>Филипповского</w:t>
            </w:r>
            <w:r w:rsidRPr="00D7765E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07230A">
              <w:rPr>
                <w:sz w:val="28"/>
                <w:szCs w:val="28"/>
              </w:rPr>
              <w:t>Зиминского</w:t>
            </w:r>
            <w:proofErr w:type="spellEnd"/>
            <w:r w:rsidR="0007230A">
              <w:rPr>
                <w:sz w:val="28"/>
                <w:szCs w:val="28"/>
              </w:rPr>
              <w:t xml:space="preserve"> района </w:t>
            </w:r>
          </w:p>
        </w:tc>
      </w:tr>
      <w:tr w:rsidR="00B8003E" w:rsidRPr="00D7765E" w:rsidTr="00233E6D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>Задача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>Снижение негативного влияния отходов на состояние окружающей среды.</w:t>
            </w:r>
          </w:p>
        </w:tc>
      </w:tr>
      <w:tr w:rsidR="00B8003E" w:rsidRPr="00D7765E" w:rsidTr="00233E6D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2020 - 2022</w:t>
            </w:r>
            <w:r w:rsidRPr="00D7765E">
              <w:rPr>
                <w:sz w:val="28"/>
                <w:szCs w:val="28"/>
              </w:rPr>
              <w:t xml:space="preserve"> годы. Программа реализуется в один этап                                                    </w:t>
            </w:r>
          </w:p>
        </w:tc>
      </w:tr>
      <w:tr w:rsidR="00B8003E" w:rsidRPr="00D7765E" w:rsidTr="00233E6D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>Строительство и обустройство контейнерных площадок. Очистка несанкционированных свалок.</w:t>
            </w:r>
          </w:p>
        </w:tc>
      </w:tr>
      <w:tr w:rsidR="00B8003E" w:rsidRPr="00D7765E" w:rsidTr="00233E6D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B8003E" w:rsidP="00233E6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765E">
              <w:rPr>
                <w:sz w:val="28"/>
                <w:szCs w:val="28"/>
              </w:rPr>
              <w:t>Снижение негативного влияния отходов на состояние окружающей среды.</w:t>
            </w:r>
          </w:p>
        </w:tc>
      </w:tr>
      <w:tr w:rsidR="00B8003E" w:rsidRPr="00D7765E" w:rsidTr="00233E6D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AC06EB" w:rsidRDefault="00B8003E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>Прогнозная (справочная) оценка ресурсного обеспечения реализации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AC06EB" w:rsidRDefault="00B8003E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B8003E" w:rsidRPr="00AC06EB" w:rsidRDefault="008A0AB7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>2020 год – 414,6</w:t>
            </w:r>
            <w:r w:rsidR="00B8003E" w:rsidRPr="00AC06EB">
              <w:rPr>
                <w:sz w:val="28"/>
                <w:szCs w:val="28"/>
              </w:rPr>
              <w:t xml:space="preserve"> тыс. рублей;</w:t>
            </w:r>
          </w:p>
          <w:p w:rsidR="00B8003E" w:rsidRPr="00AC06EB" w:rsidRDefault="008A0AB7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>2021 год – 1</w:t>
            </w:r>
            <w:r w:rsidR="00B8003E" w:rsidRPr="00AC06EB">
              <w:rPr>
                <w:sz w:val="28"/>
                <w:szCs w:val="28"/>
              </w:rPr>
              <w:t>0 тыс. рублей;</w:t>
            </w:r>
          </w:p>
          <w:p w:rsidR="00B8003E" w:rsidRPr="00AC06EB" w:rsidRDefault="008A0AB7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>2022 год – 10</w:t>
            </w:r>
            <w:r w:rsidR="00B8003E" w:rsidRPr="00AC06EB">
              <w:rPr>
                <w:sz w:val="28"/>
                <w:szCs w:val="28"/>
              </w:rPr>
              <w:t xml:space="preserve"> тыс. рублей.</w:t>
            </w:r>
          </w:p>
          <w:p w:rsidR="00B8003E" w:rsidRPr="00AC06EB" w:rsidRDefault="00B8003E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B8003E" w:rsidRPr="00AC06EB" w:rsidRDefault="0007230A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>2020 год – 400,6</w:t>
            </w:r>
            <w:r w:rsidR="00B8003E" w:rsidRPr="00AC06EB">
              <w:rPr>
                <w:sz w:val="28"/>
                <w:szCs w:val="28"/>
              </w:rPr>
              <w:t xml:space="preserve"> тыс. рублей;</w:t>
            </w:r>
          </w:p>
          <w:p w:rsidR="00B8003E" w:rsidRPr="00AC06EB" w:rsidRDefault="008A0AB7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 xml:space="preserve">2021 год – </w:t>
            </w:r>
            <w:r w:rsidR="00B8003E" w:rsidRPr="00AC06EB">
              <w:rPr>
                <w:sz w:val="28"/>
                <w:szCs w:val="28"/>
              </w:rPr>
              <w:t>0 тыс. рублей;</w:t>
            </w:r>
          </w:p>
          <w:p w:rsidR="00B8003E" w:rsidRPr="00AC06EB" w:rsidRDefault="00B8003E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>2022 год – 0 тыс. рублей.</w:t>
            </w:r>
          </w:p>
          <w:p w:rsidR="00B8003E" w:rsidRPr="00AC06EB" w:rsidRDefault="00B8003E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 xml:space="preserve">Объем финансирования за счет средств местного </w:t>
            </w:r>
            <w:r w:rsidRPr="00AC06EB">
              <w:rPr>
                <w:sz w:val="28"/>
                <w:szCs w:val="28"/>
              </w:rPr>
              <w:lastRenderedPageBreak/>
              <w:t>бюджета по годам реализации составляет:</w:t>
            </w:r>
          </w:p>
          <w:p w:rsidR="00B8003E" w:rsidRPr="00AC06EB" w:rsidRDefault="00B8003E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>2020</w:t>
            </w:r>
            <w:r w:rsidR="008A0AB7" w:rsidRPr="00AC06EB">
              <w:rPr>
                <w:sz w:val="28"/>
                <w:szCs w:val="28"/>
              </w:rPr>
              <w:t xml:space="preserve"> год – 10,0 </w:t>
            </w:r>
            <w:r w:rsidRPr="00AC06EB">
              <w:rPr>
                <w:sz w:val="28"/>
                <w:szCs w:val="28"/>
              </w:rPr>
              <w:t>тыс. рублей;</w:t>
            </w:r>
          </w:p>
          <w:p w:rsidR="00B8003E" w:rsidRPr="00AC06EB" w:rsidRDefault="00B8003E" w:rsidP="00233E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>2021</w:t>
            </w:r>
            <w:r w:rsidR="008A0AB7" w:rsidRPr="00AC06EB">
              <w:rPr>
                <w:sz w:val="28"/>
                <w:szCs w:val="28"/>
              </w:rPr>
              <w:t xml:space="preserve"> год – 10</w:t>
            </w:r>
            <w:r w:rsidRPr="00AC06EB">
              <w:rPr>
                <w:sz w:val="28"/>
                <w:szCs w:val="28"/>
              </w:rPr>
              <w:t>,0 тыс. рублей;</w:t>
            </w:r>
          </w:p>
          <w:p w:rsidR="00B8003E" w:rsidRPr="00AC06EB" w:rsidRDefault="00B8003E" w:rsidP="00233E6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6EB">
              <w:rPr>
                <w:sz w:val="28"/>
                <w:szCs w:val="28"/>
              </w:rPr>
              <w:t>2022</w:t>
            </w:r>
            <w:r w:rsidR="008A0AB7" w:rsidRPr="00AC06EB">
              <w:rPr>
                <w:sz w:val="28"/>
                <w:szCs w:val="28"/>
              </w:rPr>
              <w:t xml:space="preserve"> год – 10,0</w:t>
            </w:r>
            <w:r w:rsidRPr="00AC06EB">
              <w:rPr>
                <w:sz w:val="28"/>
                <w:szCs w:val="28"/>
              </w:rPr>
              <w:t xml:space="preserve"> тыс. руб.</w:t>
            </w:r>
          </w:p>
        </w:tc>
      </w:tr>
      <w:tr w:rsidR="00B8003E" w:rsidRPr="00D7765E" w:rsidTr="00233E6D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633F14" w:rsidRDefault="00B8003E" w:rsidP="00633F14">
            <w:pPr>
              <w:pStyle w:val="a5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33F14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B8003E" w:rsidRPr="00633F14" w:rsidRDefault="00B8003E" w:rsidP="00633F14">
            <w:pPr>
              <w:pStyle w:val="a5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3E" w:rsidRPr="00D7765E" w:rsidRDefault="005D60BA" w:rsidP="00233E6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03E" w:rsidRPr="00D7765E">
              <w:rPr>
                <w:sz w:val="28"/>
                <w:szCs w:val="28"/>
              </w:rPr>
              <w:t>Строительство и обустройство контейнерных площадок</w:t>
            </w:r>
          </w:p>
          <w:p w:rsidR="00B8003E" w:rsidRPr="00D7765E" w:rsidRDefault="005D60BA" w:rsidP="00233E6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03E" w:rsidRPr="00D7765E">
              <w:rPr>
                <w:sz w:val="28"/>
                <w:szCs w:val="28"/>
              </w:rPr>
              <w:t xml:space="preserve"> Приобретение контейнеров</w:t>
            </w:r>
          </w:p>
          <w:p w:rsidR="00B8003E" w:rsidRDefault="005D60BA" w:rsidP="00233E6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03E" w:rsidRPr="00D7765E">
              <w:rPr>
                <w:sz w:val="28"/>
                <w:szCs w:val="28"/>
              </w:rPr>
              <w:t>Очистка несанкционированных свалок</w:t>
            </w:r>
          </w:p>
          <w:p w:rsidR="005D60BA" w:rsidRPr="00A141D0" w:rsidRDefault="005D60BA" w:rsidP="005D6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141D0">
              <w:rPr>
                <w:sz w:val="28"/>
                <w:szCs w:val="28"/>
              </w:rPr>
              <w:t xml:space="preserve">овышение экологической культуры и степени вовлеченности населения в </w:t>
            </w:r>
            <w:r>
              <w:rPr>
                <w:sz w:val="28"/>
                <w:szCs w:val="28"/>
              </w:rPr>
              <w:t>сферу безопасного обращения ТКО</w:t>
            </w:r>
          </w:p>
          <w:p w:rsidR="005D60BA" w:rsidRPr="00D7765E" w:rsidRDefault="005D60BA" w:rsidP="005D60B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A141D0">
              <w:rPr>
                <w:sz w:val="28"/>
                <w:szCs w:val="28"/>
              </w:rPr>
              <w:t xml:space="preserve">лучшение  санитарного состояния </w:t>
            </w:r>
            <w:r>
              <w:rPr>
                <w:sz w:val="28"/>
                <w:szCs w:val="28"/>
              </w:rPr>
              <w:t>территории Филипповского муниципального образования</w:t>
            </w:r>
          </w:p>
        </w:tc>
      </w:tr>
    </w:tbl>
    <w:p w:rsidR="00D7765E" w:rsidRPr="00D7765E" w:rsidRDefault="00D7765E" w:rsidP="00D7765E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4F02A6" w:rsidRDefault="004F02A6" w:rsidP="00D7765E">
      <w:pPr>
        <w:pStyle w:val="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F02A6" w:rsidRPr="004F02A6" w:rsidRDefault="004F02A6" w:rsidP="004F02A6">
      <w:pPr>
        <w:jc w:val="center"/>
        <w:outlineLvl w:val="0"/>
        <w:rPr>
          <w:b/>
          <w:sz w:val="28"/>
          <w:szCs w:val="28"/>
        </w:rPr>
      </w:pPr>
      <w:bookmarkStart w:id="0" w:name="sub_102"/>
      <w:r>
        <w:rPr>
          <w:b/>
          <w:color w:val="000000"/>
          <w:sz w:val="28"/>
          <w:szCs w:val="28"/>
        </w:rPr>
        <w:t>Р</w:t>
      </w:r>
      <w:r w:rsidRPr="004F02A6">
        <w:rPr>
          <w:b/>
          <w:color w:val="000000"/>
          <w:sz w:val="28"/>
          <w:szCs w:val="28"/>
        </w:rPr>
        <w:t xml:space="preserve">аздел 1. </w:t>
      </w:r>
      <w:r>
        <w:rPr>
          <w:b/>
          <w:sz w:val="28"/>
          <w:szCs w:val="28"/>
        </w:rPr>
        <w:t>О</w:t>
      </w:r>
      <w:r w:rsidRPr="004F02A6">
        <w:rPr>
          <w:b/>
          <w:sz w:val="28"/>
          <w:szCs w:val="28"/>
        </w:rPr>
        <w:t>боснование необходимости реализации программы.</w:t>
      </w:r>
    </w:p>
    <w:bookmarkEnd w:id="0"/>
    <w:p w:rsidR="004F02A6" w:rsidRPr="004F02A6" w:rsidRDefault="004F02A6" w:rsidP="004F02A6">
      <w:pPr>
        <w:jc w:val="both"/>
        <w:rPr>
          <w:b/>
          <w:sz w:val="28"/>
          <w:szCs w:val="28"/>
        </w:rPr>
      </w:pPr>
    </w:p>
    <w:p w:rsidR="004F02A6" w:rsidRPr="004F02A6" w:rsidRDefault="004F02A6" w:rsidP="004F02A6">
      <w:pPr>
        <w:ind w:firstLine="708"/>
        <w:jc w:val="both"/>
        <w:rPr>
          <w:sz w:val="28"/>
          <w:szCs w:val="28"/>
        </w:rPr>
      </w:pPr>
      <w:r w:rsidRPr="004F02A6">
        <w:rPr>
          <w:sz w:val="28"/>
          <w:szCs w:val="28"/>
        </w:rPr>
        <w:t xml:space="preserve">Одной из основных проблем  </w:t>
      </w:r>
      <w:r>
        <w:rPr>
          <w:sz w:val="28"/>
          <w:szCs w:val="28"/>
        </w:rPr>
        <w:t>Филипповского</w:t>
      </w:r>
      <w:r w:rsidRPr="004F02A6"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4F02A6">
        <w:rPr>
          <w:sz w:val="28"/>
          <w:szCs w:val="28"/>
        </w:rPr>
        <w:t xml:space="preserve"> района в экологической сфере является ус</w:t>
      </w:r>
      <w:r>
        <w:rPr>
          <w:sz w:val="28"/>
          <w:szCs w:val="28"/>
        </w:rPr>
        <w:t xml:space="preserve">иливающееся  </w:t>
      </w:r>
      <w:r w:rsidRPr="004F02A6">
        <w:rPr>
          <w:sz w:val="28"/>
          <w:szCs w:val="28"/>
        </w:rPr>
        <w:t>негативное воздействие отходов производства и потребления на состояние окружающей природной среды и всех ее компонентов – воздушной среды, водных объектов, почв, недр.</w:t>
      </w:r>
    </w:p>
    <w:p w:rsidR="004F02A6" w:rsidRPr="004F02A6" w:rsidRDefault="004F02A6" w:rsidP="004F02A6">
      <w:pPr>
        <w:jc w:val="both"/>
        <w:rPr>
          <w:sz w:val="28"/>
          <w:szCs w:val="28"/>
        </w:rPr>
      </w:pPr>
      <w:r w:rsidRPr="004F02A6">
        <w:rPr>
          <w:sz w:val="28"/>
          <w:szCs w:val="28"/>
        </w:rPr>
        <w:t>Результатом такого воздействия является загрязнение и деградация природных экосистем, ухудшение состояния здоровья населения, снижение инвестиционной привлекательности по</w:t>
      </w:r>
      <w:r w:rsidR="0007230A">
        <w:rPr>
          <w:sz w:val="28"/>
          <w:szCs w:val="28"/>
        </w:rPr>
        <w:t>селения</w:t>
      </w:r>
      <w:r w:rsidRPr="004F02A6">
        <w:rPr>
          <w:sz w:val="28"/>
          <w:szCs w:val="28"/>
        </w:rPr>
        <w:t>.</w:t>
      </w:r>
    </w:p>
    <w:p w:rsidR="004F02A6" w:rsidRPr="004F02A6" w:rsidRDefault="004F02A6" w:rsidP="004F02A6">
      <w:pPr>
        <w:ind w:firstLine="708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Одним из источников загрязнения окружающей среды являются твердые коммунальные отходы (далее ТКО). Источниками образования ТКО являются организации и предприятия, население поселения и объекты инфраструктуры.</w:t>
      </w:r>
    </w:p>
    <w:p w:rsidR="004F02A6" w:rsidRPr="004F02A6" w:rsidRDefault="004F02A6" w:rsidP="004F02A6">
      <w:pPr>
        <w:ind w:firstLine="708"/>
        <w:jc w:val="both"/>
        <w:rPr>
          <w:sz w:val="28"/>
          <w:szCs w:val="28"/>
        </w:rPr>
      </w:pPr>
      <w:r w:rsidRPr="004F02A6">
        <w:rPr>
          <w:sz w:val="28"/>
          <w:szCs w:val="28"/>
        </w:rPr>
        <w:t xml:space="preserve">Среднесписочная численность населения </w:t>
      </w:r>
      <w:r>
        <w:rPr>
          <w:sz w:val="28"/>
          <w:szCs w:val="28"/>
        </w:rPr>
        <w:t>Филипповского</w:t>
      </w:r>
      <w:r w:rsidRPr="004F02A6"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4F02A6">
        <w:rPr>
          <w:sz w:val="28"/>
          <w:szCs w:val="28"/>
        </w:rPr>
        <w:t xml:space="preserve"> района на начало 2019 года составляет </w:t>
      </w:r>
      <w:r>
        <w:rPr>
          <w:sz w:val="28"/>
          <w:szCs w:val="28"/>
        </w:rPr>
        <w:t xml:space="preserve"> 520</w:t>
      </w:r>
      <w:r w:rsidRPr="004F02A6">
        <w:rPr>
          <w:sz w:val="28"/>
          <w:szCs w:val="28"/>
        </w:rPr>
        <w:t xml:space="preserve"> человек. </w:t>
      </w:r>
    </w:p>
    <w:p w:rsidR="004F02A6" w:rsidRPr="004F02A6" w:rsidRDefault="004F02A6" w:rsidP="004F02A6">
      <w:pPr>
        <w:jc w:val="both"/>
        <w:rPr>
          <w:sz w:val="28"/>
          <w:szCs w:val="28"/>
        </w:rPr>
      </w:pPr>
      <w:r w:rsidRPr="004F02A6">
        <w:rPr>
          <w:sz w:val="28"/>
          <w:szCs w:val="28"/>
        </w:rPr>
        <w:t>В настоящее время  системой регулярного сбора и вывоза ТКО территория поселения не охвачена.</w:t>
      </w:r>
    </w:p>
    <w:p w:rsidR="004F02A6" w:rsidRPr="004F02A6" w:rsidRDefault="004F02A6" w:rsidP="004F02A6">
      <w:pPr>
        <w:ind w:firstLine="708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Все собранные ТКО складируются  на площадке временного накопления. При эксплуатации такой площадки  зачастую отмечается несоблюдение технологических требований, что приводит, с одной стороны, к загрязнению окружающей среды, а с другой – к возгоранию отходов.</w:t>
      </w:r>
    </w:p>
    <w:p w:rsidR="004F02A6" w:rsidRPr="004F02A6" w:rsidRDefault="004F02A6" w:rsidP="004F02A6">
      <w:pPr>
        <w:ind w:firstLine="708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В связи с недостаточной организацией системы сбора и вывоза ТКО ежегодно увеличивается количеств</w:t>
      </w:r>
      <w:r>
        <w:rPr>
          <w:sz w:val="28"/>
          <w:szCs w:val="28"/>
        </w:rPr>
        <w:t>о стихийных свалок в лесных массивах</w:t>
      </w:r>
      <w:r w:rsidRPr="004F02A6">
        <w:rPr>
          <w:sz w:val="28"/>
          <w:szCs w:val="28"/>
        </w:rPr>
        <w:t xml:space="preserve"> и на полях, вдоль дорог, все больше </w:t>
      </w:r>
      <w:proofErr w:type="gramStart"/>
      <w:r w:rsidRPr="004F02A6">
        <w:rPr>
          <w:sz w:val="28"/>
          <w:szCs w:val="28"/>
        </w:rPr>
        <w:t>захламляется</w:t>
      </w:r>
      <w:proofErr w:type="gramEnd"/>
      <w:r w:rsidRPr="004F02A6">
        <w:rPr>
          <w:sz w:val="28"/>
          <w:szCs w:val="28"/>
        </w:rPr>
        <w:t xml:space="preserve"> территория населенного пункта и прилегающая к нему площадь, места массового отдых</w:t>
      </w:r>
      <w:r w:rsidR="0007230A">
        <w:rPr>
          <w:sz w:val="28"/>
          <w:szCs w:val="28"/>
        </w:rPr>
        <w:t>а.</w:t>
      </w:r>
    </w:p>
    <w:p w:rsidR="004F02A6" w:rsidRPr="004F02A6" w:rsidRDefault="004F02A6" w:rsidP="004F02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2A6">
        <w:rPr>
          <w:sz w:val="28"/>
          <w:szCs w:val="28"/>
        </w:rPr>
        <w:t xml:space="preserve">Для увеличения процента охвата населения </w:t>
      </w:r>
      <w:r>
        <w:rPr>
          <w:sz w:val="28"/>
          <w:szCs w:val="28"/>
        </w:rPr>
        <w:t>Филипповского</w:t>
      </w:r>
      <w:r w:rsidRPr="004F02A6"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4F02A6">
        <w:rPr>
          <w:sz w:val="28"/>
          <w:szCs w:val="28"/>
        </w:rPr>
        <w:t xml:space="preserve"> района системой сбора и вывоза </w:t>
      </w:r>
      <w:r w:rsidRPr="004F02A6">
        <w:rPr>
          <w:sz w:val="28"/>
          <w:szCs w:val="28"/>
        </w:rPr>
        <w:lastRenderedPageBreak/>
        <w:t>ТКО необходимо приобретение  контейнеров для сбора ТКО, обустройство контейнерн</w:t>
      </w:r>
      <w:r>
        <w:rPr>
          <w:sz w:val="28"/>
          <w:szCs w:val="28"/>
        </w:rPr>
        <w:t>ых площадок для сбора ТКО</w:t>
      </w:r>
      <w:r w:rsidRPr="004F02A6">
        <w:rPr>
          <w:sz w:val="28"/>
          <w:szCs w:val="28"/>
        </w:rPr>
        <w:t>.</w:t>
      </w:r>
    </w:p>
    <w:p w:rsidR="004F02A6" w:rsidRPr="004F02A6" w:rsidRDefault="004F02A6" w:rsidP="004F02A6">
      <w:pPr>
        <w:ind w:firstLine="708"/>
        <w:jc w:val="both"/>
        <w:rPr>
          <w:sz w:val="28"/>
          <w:szCs w:val="28"/>
        </w:rPr>
      </w:pPr>
      <w:r w:rsidRPr="004F02A6">
        <w:rPr>
          <w:sz w:val="28"/>
          <w:szCs w:val="28"/>
        </w:rPr>
        <w:t xml:space="preserve">Таким образом, к основным проблемам в сфере обращения с ТКО в </w:t>
      </w:r>
      <w:r>
        <w:rPr>
          <w:sz w:val="28"/>
          <w:szCs w:val="28"/>
        </w:rPr>
        <w:t>Филипповском</w:t>
      </w:r>
      <w:r w:rsidRPr="004F02A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</w:t>
      </w:r>
      <w:r w:rsidRPr="004F02A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4F02A6">
        <w:rPr>
          <w:sz w:val="28"/>
          <w:szCs w:val="28"/>
        </w:rPr>
        <w:t xml:space="preserve"> района относятся следующие:</w:t>
      </w:r>
    </w:p>
    <w:p w:rsidR="004F02A6" w:rsidRPr="004F02A6" w:rsidRDefault="004F02A6" w:rsidP="004F02A6">
      <w:pPr>
        <w:ind w:firstLine="709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- недостаточная нормативная правовая и методическая база обращения с ТКО;</w:t>
      </w:r>
    </w:p>
    <w:p w:rsidR="004F02A6" w:rsidRPr="004F02A6" w:rsidRDefault="004F02A6" w:rsidP="004F02A6">
      <w:pPr>
        <w:ind w:firstLine="709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- ограниченность ресурсов и отсутствие полномочий по контролю в сфере обращения с ТКО;</w:t>
      </w:r>
    </w:p>
    <w:p w:rsidR="004F02A6" w:rsidRPr="004F02A6" w:rsidRDefault="004F02A6" w:rsidP="004F02A6">
      <w:pPr>
        <w:ind w:firstLine="709"/>
        <w:jc w:val="both"/>
        <w:rPr>
          <w:sz w:val="28"/>
          <w:szCs w:val="28"/>
        </w:rPr>
      </w:pPr>
      <w:r w:rsidRPr="004F02A6">
        <w:rPr>
          <w:sz w:val="28"/>
          <w:szCs w:val="28"/>
        </w:rPr>
        <w:t xml:space="preserve"> - низкая привлекательность сферы обращения с ТКО для бизнеса;</w:t>
      </w:r>
    </w:p>
    <w:p w:rsidR="004F02A6" w:rsidRPr="004F02A6" w:rsidRDefault="0007230A" w:rsidP="004F0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02A6" w:rsidRPr="004F02A6">
        <w:rPr>
          <w:sz w:val="28"/>
          <w:szCs w:val="28"/>
        </w:rPr>
        <w:t>низкая экологическая  культура населения и слабая информированность населения по вопросам  обращения с ТКО.</w:t>
      </w:r>
    </w:p>
    <w:p w:rsidR="004F02A6" w:rsidRPr="004F02A6" w:rsidRDefault="004F02A6" w:rsidP="004F02A6">
      <w:pPr>
        <w:ind w:firstLine="709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- недостаточный охват населения, проживающего в частном секторе и хозяйствующих субъектов услугами по сбору и вывозу ТКО.</w:t>
      </w:r>
    </w:p>
    <w:p w:rsidR="004F02A6" w:rsidRPr="004F02A6" w:rsidRDefault="004F02A6" w:rsidP="004F02A6">
      <w:pPr>
        <w:ind w:firstLine="708"/>
        <w:jc w:val="both"/>
        <w:rPr>
          <w:sz w:val="28"/>
          <w:szCs w:val="28"/>
        </w:rPr>
      </w:pPr>
      <w:r w:rsidRPr="004F02A6">
        <w:rPr>
          <w:sz w:val="28"/>
          <w:szCs w:val="28"/>
        </w:rPr>
        <w:t xml:space="preserve">Одним из основных направлений решения проблем, связанных с обращением ТКО на территории </w:t>
      </w:r>
      <w:r>
        <w:rPr>
          <w:sz w:val="28"/>
          <w:szCs w:val="28"/>
        </w:rPr>
        <w:t>Филипповского</w:t>
      </w:r>
      <w:r w:rsidRPr="004F02A6"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4F02A6">
        <w:rPr>
          <w:sz w:val="28"/>
          <w:szCs w:val="28"/>
        </w:rPr>
        <w:t xml:space="preserve"> района является использование программного метода путем принятия и реализации муниципальной программы « </w:t>
      </w:r>
      <w:r w:rsidRPr="004F02A6">
        <w:rPr>
          <w:bCs/>
          <w:sz w:val="28"/>
          <w:szCs w:val="28"/>
        </w:rPr>
        <w:t>Разви</w:t>
      </w:r>
      <w:r w:rsidRPr="004F02A6">
        <w:rPr>
          <w:sz w:val="28"/>
          <w:szCs w:val="28"/>
        </w:rPr>
        <w:t xml:space="preserve">тие комплексной системы обращения с твёрдыми коммунальными </w:t>
      </w:r>
      <w:r w:rsidRPr="004F02A6">
        <w:rPr>
          <w:bCs/>
          <w:sz w:val="28"/>
          <w:szCs w:val="28"/>
        </w:rPr>
        <w:t>отходами на территории Филипповского муниципального образования  на 2020-2022 годы</w:t>
      </w:r>
      <w:r w:rsidRPr="004F02A6">
        <w:rPr>
          <w:sz w:val="28"/>
          <w:szCs w:val="28"/>
        </w:rPr>
        <w:t>»  (далее Программа).</w:t>
      </w:r>
    </w:p>
    <w:p w:rsidR="004F02A6" w:rsidRPr="004F02A6" w:rsidRDefault="004F02A6" w:rsidP="004F02A6">
      <w:pPr>
        <w:ind w:firstLine="708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Программа ориентирована на следующих участников связанных с образованием и обращением с ТКО:</w:t>
      </w:r>
    </w:p>
    <w:p w:rsidR="004F02A6" w:rsidRPr="004F02A6" w:rsidRDefault="004F02A6" w:rsidP="004F02A6">
      <w:pPr>
        <w:ind w:firstLine="709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- объекты коммунальной инфраструктуры;</w:t>
      </w:r>
    </w:p>
    <w:p w:rsidR="004F02A6" w:rsidRPr="004F02A6" w:rsidRDefault="004F02A6" w:rsidP="004F02A6">
      <w:pPr>
        <w:ind w:left="709"/>
        <w:jc w:val="both"/>
        <w:rPr>
          <w:sz w:val="28"/>
          <w:szCs w:val="28"/>
        </w:rPr>
      </w:pPr>
      <w:r w:rsidRPr="004F02A6">
        <w:rPr>
          <w:sz w:val="28"/>
          <w:szCs w:val="28"/>
        </w:rPr>
        <w:t xml:space="preserve">- организации всех форм собственности; </w:t>
      </w:r>
    </w:p>
    <w:p w:rsidR="004F02A6" w:rsidRPr="004F02A6" w:rsidRDefault="004F02A6" w:rsidP="004F02A6">
      <w:pPr>
        <w:ind w:left="709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- территориальное общественное самоуправление;</w:t>
      </w:r>
    </w:p>
    <w:p w:rsidR="004F02A6" w:rsidRPr="004F02A6" w:rsidRDefault="004F02A6" w:rsidP="004F02A6">
      <w:pPr>
        <w:ind w:left="709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- население.</w:t>
      </w:r>
    </w:p>
    <w:p w:rsidR="004F02A6" w:rsidRPr="004F02A6" w:rsidRDefault="004F02A6" w:rsidP="004F02A6">
      <w:pPr>
        <w:jc w:val="both"/>
        <w:rPr>
          <w:sz w:val="28"/>
          <w:szCs w:val="28"/>
        </w:rPr>
      </w:pPr>
      <w:r w:rsidRPr="004F02A6">
        <w:rPr>
          <w:sz w:val="28"/>
          <w:szCs w:val="28"/>
        </w:rPr>
        <w:t>Реализация Программы будет основываться на следующих принципах:</w:t>
      </w:r>
    </w:p>
    <w:p w:rsidR="004F02A6" w:rsidRPr="004F02A6" w:rsidRDefault="004F02A6" w:rsidP="004F02A6">
      <w:pPr>
        <w:ind w:left="709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- доступность услуг по сбору и вывозу ТКО для населения;</w:t>
      </w:r>
    </w:p>
    <w:p w:rsidR="004F02A6" w:rsidRPr="004F02A6" w:rsidRDefault="004F02A6" w:rsidP="004F02A6">
      <w:pPr>
        <w:ind w:left="709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- модернизация инфраструктуры обращения с ТКО;</w:t>
      </w:r>
    </w:p>
    <w:p w:rsidR="004F02A6" w:rsidRPr="004F02A6" w:rsidRDefault="004F02A6" w:rsidP="004F02A6">
      <w:pPr>
        <w:ind w:firstLine="709"/>
        <w:jc w:val="both"/>
        <w:rPr>
          <w:sz w:val="28"/>
          <w:szCs w:val="28"/>
        </w:rPr>
      </w:pPr>
      <w:r w:rsidRPr="004F02A6">
        <w:rPr>
          <w:sz w:val="28"/>
          <w:szCs w:val="28"/>
        </w:rPr>
        <w:t>- пропаганда и вовлечение населения в процесс цивилизованного обращения с ТКО.</w:t>
      </w:r>
    </w:p>
    <w:p w:rsidR="004F02A6" w:rsidRDefault="004F02A6" w:rsidP="004F02A6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</w:p>
    <w:p w:rsidR="00D7765E" w:rsidRPr="00633F14" w:rsidRDefault="004F02A6" w:rsidP="00D7765E">
      <w:pPr>
        <w:pStyle w:val="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</w:t>
      </w:r>
      <w:r w:rsidR="00D7765E" w:rsidRPr="00633F14">
        <w:rPr>
          <w:color w:val="000000"/>
          <w:sz w:val="28"/>
          <w:szCs w:val="28"/>
        </w:rPr>
        <w:t>. Цель и задачи программы, целевые показатели программы, сроки реализации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 xml:space="preserve">Целью программы является предотвращение вредного воздействия отходов на здоровье человека и окружающую среду на территории </w:t>
      </w:r>
      <w:r w:rsidR="00633F14">
        <w:rPr>
          <w:color w:val="000000"/>
          <w:sz w:val="28"/>
          <w:szCs w:val="28"/>
        </w:rPr>
        <w:t>Филипповского</w:t>
      </w:r>
      <w:r w:rsidRPr="00D7765E">
        <w:rPr>
          <w:color w:val="000000"/>
          <w:sz w:val="28"/>
          <w:szCs w:val="28"/>
        </w:rPr>
        <w:t xml:space="preserve"> муниципального образования</w:t>
      </w:r>
      <w:proofErr w:type="gramStart"/>
      <w:r w:rsidRPr="00D7765E">
        <w:rPr>
          <w:color w:val="000000"/>
          <w:sz w:val="28"/>
          <w:szCs w:val="28"/>
        </w:rPr>
        <w:t xml:space="preserve"> .</w:t>
      </w:r>
      <w:proofErr w:type="gramEnd"/>
      <w:r w:rsidRPr="00D7765E">
        <w:rPr>
          <w:color w:val="000000"/>
          <w:sz w:val="28"/>
          <w:szCs w:val="28"/>
        </w:rPr>
        <w:t xml:space="preserve"> В рамках достижения цели программы необходимо обеспечить решение задачи по снижению негативного влияния отходов на состояние окружающей среды.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Основными целевыми показателями решения данной цели являются: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1. Строительство и обустройство контейнерных площадок;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2. Приобретение контейнеров.</w:t>
      </w:r>
    </w:p>
    <w:p w:rsid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3.Очистка несанкционированных свалок.</w:t>
      </w:r>
    </w:p>
    <w:p w:rsidR="005D60BA" w:rsidRPr="00D7765E" w:rsidRDefault="005D60BA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>
        <w:rPr>
          <w:sz w:val="28"/>
          <w:szCs w:val="28"/>
        </w:rPr>
        <w:t>У</w:t>
      </w:r>
      <w:r w:rsidRPr="00A141D0">
        <w:rPr>
          <w:sz w:val="28"/>
          <w:szCs w:val="28"/>
        </w:rPr>
        <w:t xml:space="preserve">лучшение  санитарного состояния </w:t>
      </w:r>
      <w:r>
        <w:rPr>
          <w:sz w:val="28"/>
          <w:szCs w:val="28"/>
        </w:rPr>
        <w:t>территории Филипповского муниципального образования.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Выполнению поставленной задачи могут мешать риски, сложившиеся под воздействием негативных факторов и имеющихся в обществе социально-экономических проблем. К внешним рискам относятся: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финансовые риски - недостаточность финансирования из областного бюджета;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правовые риски - изменение федерального законодательства, регулирующего отношения в области охраны окружающей среды.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В случае изменения федерального законодательства, регулирующего отношения в области охраны окружающей среды, значения показателей программы подлежат корректировке в соответствии с изменениями законодательства.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sub_1060"/>
      <w:r w:rsidRPr="00D7765E">
        <w:rPr>
          <w:color w:val="000000"/>
          <w:sz w:val="28"/>
          <w:szCs w:val="28"/>
        </w:rPr>
        <w:t>Прог</w:t>
      </w:r>
      <w:r w:rsidR="00CA0465">
        <w:rPr>
          <w:color w:val="000000"/>
          <w:sz w:val="28"/>
          <w:szCs w:val="28"/>
        </w:rPr>
        <w:t>рамма рассчитана на 3 года (2020 - 2022</w:t>
      </w:r>
      <w:r w:rsidRPr="00D7765E">
        <w:rPr>
          <w:color w:val="000000"/>
          <w:sz w:val="28"/>
          <w:szCs w:val="28"/>
        </w:rPr>
        <w:t xml:space="preserve"> годы), реализация планируется в один этап. Решение проблем в области охраны окружающей среды невозможно осуществить в пределах одного финансового года, поскольку предусматривается реализация долгосрочных мероприятий.</w:t>
      </w:r>
      <w:bookmarkEnd w:id="1"/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Для обеспечения экол</w:t>
      </w:r>
      <w:r w:rsidR="00CA0465">
        <w:rPr>
          <w:color w:val="000000"/>
          <w:sz w:val="28"/>
          <w:szCs w:val="28"/>
        </w:rPr>
        <w:t>огической безопасности Филипповского</w:t>
      </w:r>
      <w:r w:rsidRPr="00D7765E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07230A">
        <w:rPr>
          <w:color w:val="000000"/>
          <w:sz w:val="28"/>
          <w:szCs w:val="28"/>
        </w:rPr>
        <w:t>Зиминского</w:t>
      </w:r>
      <w:proofErr w:type="spellEnd"/>
      <w:r w:rsidR="0007230A">
        <w:rPr>
          <w:color w:val="000000"/>
          <w:sz w:val="28"/>
          <w:szCs w:val="28"/>
        </w:rPr>
        <w:t xml:space="preserve">  района </w:t>
      </w:r>
      <w:r w:rsidRPr="00D7765E">
        <w:rPr>
          <w:color w:val="000000"/>
          <w:sz w:val="28"/>
          <w:szCs w:val="28"/>
        </w:rPr>
        <w:t>необходимо поэтапное сокращение уровней воздействия на окружающую среду всех антропогенных источников. Комплексное решение проблем охраны окружающей среды возможно только при проведении мероприятий для снижения воздействия во всех природных средах.</w:t>
      </w:r>
    </w:p>
    <w:p w:rsidR="00D7765E" w:rsidRPr="00D7765E" w:rsidRDefault="00D7765E" w:rsidP="00D7765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D7765E" w:rsidRPr="00633F14" w:rsidRDefault="004F02A6" w:rsidP="00633F14">
      <w:pPr>
        <w:pStyle w:val="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Раздел 3</w:t>
      </w:r>
      <w:r w:rsidR="00D7765E" w:rsidRPr="00633F14">
        <w:rPr>
          <w:bCs w:val="0"/>
          <w:color w:val="000000"/>
          <w:sz w:val="28"/>
          <w:szCs w:val="28"/>
        </w:rPr>
        <w:t>. Основные мероприятия программы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sub_8202"/>
      <w:r w:rsidRPr="00D7765E">
        <w:rPr>
          <w:color w:val="000000"/>
          <w:sz w:val="28"/>
          <w:szCs w:val="28"/>
        </w:rPr>
        <w:t>Программа состоит из основного мероприятия</w:t>
      </w:r>
      <w:bookmarkEnd w:id="2"/>
      <w:r w:rsidRPr="00D7765E">
        <w:rPr>
          <w:color w:val="000000"/>
          <w:sz w:val="28"/>
          <w:szCs w:val="28"/>
        </w:rPr>
        <w:t xml:space="preserve"> снижение негативного влияния отходов на состояние окружающей среды.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sub_8205"/>
      <w:r w:rsidRPr="00D7765E">
        <w:rPr>
          <w:color w:val="000000"/>
          <w:sz w:val="28"/>
          <w:szCs w:val="28"/>
        </w:rPr>
        <w:t>Реализация основного мероприятия осуществляется посредством:</w:t>
      </w:r>
      <w:bookmarkEnd w:id="3"/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 xml:space="preserve">- заключения в установленном законодательством порядке муниципальных контрактов на поставку товаров, выполнение работ и оказание услуг для муниципальных нужд в соответствии с </w:t>
      </w:r>
      <w:hyperlink r:id="rId6" w:history="1">
        <w:r w:rsidRPr="00D7765E">
          <w:rPr>
            <w:rStyle w:val="a00"/>
            <w:color w:val="000000"/>
            <w:sz w:val="28"/>
            <w:szCs w:val="28"/>
          </w:rPr>
          <w:t>Федеральным законом</w:t>
        </w:r>
      </w:hyperlink>
      <w:r w:rsidRPr="00D7765E">
        <w:rPr>
          <w:color w:val="000000"/>
          <w:sz w:val="28"/>
          <w:szCs w:val="28"/>
        </w:rPr>
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sub_8209"/>
      <w:r w:rsidRPr="00D7765E">
        <w:rPr>
          <w:color w:val="000000"/>
          <w:sz w:val="28"/>
          <w:szCs w:val="28"/>
        </w:rPr>
        <w:t xml:space="preserve">- предоставления субсидий из областного бюджета местным бюджетам в целях </w:t>
      </w:r>
      <w:proofErr w:type="spellStart"/>
      <w:r w:rsidRPr="00D7765E">
        <w:rPr>
          <w:color w:val="000000"/>
          <w:sz w:val="28"/>
          <w:szCs w:val="28"/>
        </w:rPr>
        <w:t>софинансирования</w:t>
      </w:r>
      <w:proofErr w:type="spellEnd"/>
      <w:r w:rsidRPr="00D7765E">
        <w:rPr>
          <w:color w:val="000000"/>
          <w:sz w:val="28"/>
          <w:szCs w:val="28"/>
        </w:rPr>
        <w:t xml:space="preserve"> расходных обязательств муниципальных образований Иркутской области на </w:t>
      </w:r>
      <w:proofErr w:type="spellStart"/>
      <w:r w:rsidRPr="00D7765E">
        <w:rPr>
          <w:color w:val="000000"/>
          <w:sz w:val="28"/>
          <w:szCs w:val="28"/>
        </w:rPr>
        <w:t>софинансирование</w:t>
      </w:r>
      <w:proofErr w:type="spellEnd"/>
      <w:r w:rsidRPr="00D7765E">
        <w:rPr>
          <w:color w:val="000000"/>
          <w:sz w:val="28"/>
          <w:szCs w:val="28"/>
        </w:rPr>
        <w:t xml:space="preserve"> мероприятий по сбору, транспортированию и утилизации (захоронению) твердых коммунальных отходов с несанкционированных мест размещения отходов.</w:t>
      </w:r>
      <w:bookmarkEnd w:id="4"/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В рамках основного мероприятия «Снижение негативного влияния отходов на состояние окружающей среды» будут выполнены следующие мероприятия: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строительство и обустройство контейнерных площадок. Очистка несанкционированных свалок.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lastRenderedPageBreak/>
        <w:t>Реализация мероприятий программы обеспечит выполнение следующих целевых показателей программы:</w:t>
      </w:r>
    </w:p>
    <w:p w:rsidR="00D7765E" w:rsidRDefault="005D60BA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765E" w:rsidRPr="00D7765E">
        <w:rPr>
          <w:color w:val="000000"/>
          <w:sz w:val="28"/>
          <w:szCs w:val="28"/>
        </w:rPr>
        <w:t>Строительство и обустройство контейнерных площадок. Очистка несанкционированных свалок.</w:t>
      </w:r>
    </w:p>
    <w:p w:rsidR="005D60BA" w:rsidRPr="0007230A" w:rsidRDefault="005D60BA" w:rsidP="0007230A">
      <w:pPr>
        <w:pStyle w:val="1"/>
        <w:spacing w:before="0" w:beforeAutospacing="0" w:after="0" w:afterAutospacing="0"/>
        <w:jc w:val="both"/>
        <w:rPr>
          <w:rFonts w:eastAsiaTheme="minorEastAsia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Pr="005D60BA">
        <w:rPr>
          <w:b w:val="0"/>
          <w:sz w:val="28"/>
          <w:szCs w:val="28"/>
        </w:rPr>
        <w:t xml:space="preserve"> </w:t>
      </w:r>
      <w:r w:rsidRPr="006831FE">
        <w:rPr>
          <w:b w:val="0"/>
          <w:sz w:val="28"/>
          <w:szCs w:val="28"/>
        </w:rPr>
        <w:t>Организация и проведение публичных мероприятий, посвященных актуальной проблеме безопасного обращения с ТКО, способствующих экологическому  воспитанию населения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Перечень мероприятий программы указан в приложении № 1 к программе.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765E" w:rsidRPr="00633F14" w:rsidRDefault="004F02A6" w:rsidP="00633F14">
      <w:pPr>
        <w:pStyle w:val="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Раздел 4</w:t>
      </w:r>
      <w:r w:rsidR="00D7765E" w:rsidRPr="00633F14">
        <w:rPr>
          <w:bCs w:val="0"/>
          <w:color w:val="000000"/>
          <w:sz w:val="28"/>
          <w:szCs w:val="28"/>
        </w:rPr>
        <w:t>. Меры государственного регулирования, направленные на достижение цели и задач программы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765E" w:rsidRPr="00633F14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D7765E">
        <w:rPr>
          <w:color w:val="000000"/>
          <w:sz w:val="28"/>
          <w:szCs w:val="28"/>
        </w:rPr>
        <w:t xml:space="preserve">Основные меры государственного регулирования программы закреплены в </w:t>
      </w:r>
      <w:hyperlink r:id="rId7" w:history="1">
        <w:r w:rsidRPr="00D7765E">
          <w:rPr>
            <w:rStyle w:val="a00"/>
            <w:color w:val="000000"/>
            <w:sz w:val="28"/>
            <w:szCs w:val="28"/>
          </w:rPr>
          <w:t>Конституции</w:t>
        </w:r>
      </w:hyperlink>
      <w:r w:rsidRPr="00D7765E">
        <w:rPr>
          <w:color w:val="000000"/>
          <w:sz w:val="28"/>
          <w:szCs w:val="28"/>
        </w:rPr>
        <w:t xml:space="preserve"> Российской Федерации, </w:t>
      </w:r>
      <w:hyperlink r:id="rId8" w:history="1">
        <w:r w:rsidRPr="00D7765E">
          <w:rPr>
            <w:rStyle w:val="a00"/>
            <w:color w:val="000000"/>
            <w:sz w:val="28"/>
            <w:szCs w:val="28"/>
          </w:rPr>
          <w:t>Федеральном законе</w:t>
        </w:r>
      </w:hyperlink>
      <w:r w:rsidRPr="00D7765E">
        <w:rPr>
          <w:color w:val="000000"/>
          <w:sz w:val="28"/>
          <w:szCs w:val="28"/>
        </w:rPr>
        <w:t xml:space="preserve"> Российской Федерации от 24 июня 1998 года N 89-ФЗ «Об отходах производства и потребления», </w:t>
      </w:r>
      <w:hyperlink r:id="rId9" w:history="1">
        <w:r w:rsidRPr="00D7765E">
          <w:rPr>
            <w:rStyle w:val="a00"/>
            <w:color w:val="000000"/>
            <w:sz w:val="28"/>
            <w:szCs w:val="28"/>
          </w:rPr>
          <w:t>Федеральном законе</w:t>
        </w:r>
      </w:hyperlink>
      <w:r w:rsidRPr="00D7765E">
        <w:rPr>
          <w:color w:val="000000"/>
          <w:sz w:val="28"/>
          <w:szCs w:val="28"/>
        </w:rPr>
        <w:t xml:space="preserve"> от 10 января 2002 года N 7-</w:t>
      </w:r>
      <w:r w:rsidR="00AC06EB">
        <w:rPr>
          <w:color w:val="000000"/>
          <w:sz w:val="28"/>
          <w:szCs w:val="28"/>
        </w:rPr>
        <w:t>ФЗ «Об охране окружающей среды».</w:t>
      </w:r>
      <w:r w:rsidRPr="00D7765E">
        <w:rPr>
          <w:color w:val="000000"/>
          <w:sz w:val="28"/>
          <w:szCs w:val="28"/>
        </w:rPr>
        <w:t xml:space="preserve"> </w:t>
      </w:r>
      <w:hyperlink r:id="rId10" w:history="1">
        <w:proofErr w:type="gramStart"/>
        <w:r w:rsidRPr="00D7765E">
          <w:rPr>
            <w:rStyle w:val="a00"/>
            <w:color w:val="000000"/>
            <w:sz w:val="28"/>
            <w:szCs w:val="28"/>
          </w:rPr>
          <w:t>Положении</w:t>
        </w:r>
      </w:hyperlink>
      <w:r w:rsidRPr="00D7765E">
        <w:rPr>
          <w:color w:val="000000"/>
          <w:sz w:val="28"/>
          <w:szCs w:val="28"/>
        </w:rPr>
        <w:t xml:space="preserve"> о предоставлении и расходовании субсидий из областного бюджета местным бюджетам в целях </w:t>
      </w:r>
      <w:proofErr w:type="spellStart"/>
      <w:r w:rsidRPr="00D7765E">
        <w:rPr>
          <w:color w:val="000000"/>
          <w:sz w:val="28"/>
          <w:szCs w:val="28"/>
        </w:rPr>
        <w:t>софинансирования</w:t>
      </w:r>
      <w:proofErr w:type="spellEnd"/>
      <w:r w:rsidRPr="00D7765E">
        <w:rPr>
          <w:color w:val="000000"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по сбору, транспортированию и утилизации (захоронению) твердых коммунальных отходов с несанкционированных мест размещения отходов</w:t>
      </w:r>
      <w:r w:rsidR="00AC06EB">
        <w:rPr>
          <w:color w:val="000000"/>
          <w:sz w:val="28"/>
          <w:szCs w:val="28"/>
        </w:rPr>
        <w:t>.</w:t>
      </w:r>
      <w:r w:rsidRPr="00D7765E">
        <w:rPr>
          <w:color w:val="000000"/>
          <w:sz w:val="28"/>
          <w:szCs w:val="28"/>
        </w:rPr>
        <w:t xml:space="preserve"> </w:t>
      </w:r>
      <w:proofErr w:type="gramEnd"/>
    </w:p>
    <w:p w:rsidR="00D7765E" w:rsidRPr="00D7765E" w:rsidRDefault="00D7765E" w:rsidP="00D7765E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765E" w:rsidRPr="00633F14" w:rsidRDefault="004F02A6" w:rsidP="00633F14">
      <w:pPr>
        <w:pStyle w:val="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Раздел 5</w:t>
      </w:r>
      <w:r w:rsidR="00D7765E" w:rsidRPr="00633F14">
        <w:rPr>
          <w:bCs w:val="0"/>
          <w:color w:val="000000"/>
          <w:sz w:val="28"/>
          <w:szCs w:val="28"/>
        </w:rPr>
        <w:t>. Ресурсное обеспечение программы</w:t>
      </w:r>
    </w:p>
    <w:p w:rsidR="00D7765E" w:rsidRPr="00633F14" w:rsidRDefault="00D7765E" w:rsidP="00633F1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sub_841"/>
      <w:r w:rsidRPr="00D7765E">
        <w:rPr>
          <w:color w:val="000000"/>
          <w:sz w:val="28"/>
          <w:szCs w:val="28"/>
        </w:rPr>
        <w:t xml:space="preserve">Финансирование программы осуществляется за счет средств областного и местного бюджетов в соответствии с законом Иркутской области об областном бюджете на очередной финансовый год и плановый период и решением Думы </w:t>
      </w:r>
      <w:r w:rsidR="00CA0465">
        <w:rPr>
          <w:color w:val="000000"/>
          <w:sz w:val="28"/>
          <w:szCs w:val="28"/>
        </w:rPr>
        <w:t>Филипповского</w:t>
      </w:r>
      <w:r w:rsidRPr="00D7765E">
        <w:rPr>
          <w:color w:val="000000"/>
          <w:sz w:val="28"/>
          <w:szCs w:val="28"/>
        </w:rPr>
        <w:t xml:space="preserve"> муниципального образования  о местном бюджете на очередной финансовый год и плановый период.</w:t>
      </w:r>
      <w:bookmarkEnd w:id="5"/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Объемы финансирования программы ежегодно уточняются при формировании областного и местного бюджетов на соответствующий финансовый год и плановый период исходя из возможностей областного и местного бюджетов и затрат, необходимых для реализации программы.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765E">
        <w:rPr>
          <w:color w:val="000000"/>
          <w:sz w:val="28"/>
          <w:szCs w:val="28"/>
        </w:rPr>
        <w:t>Прогнозная (справочная) оценка ресурсного обеспечения реализации программы за счет всех источников финансирования указана в приложении 1 к программе.</w:t>
      </w:r>
    </w:p>
    <w:p w:rsidR="00D7765E" w:rsidRPr="00D7765E" w:rsidRDefault="00D7765E" w:rsidP="00D776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3F14" w:rsidRDefault="00633F14" w:rsidP="00D7765E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33F14" w:rsidRDefault="00633F14" w:rsidP="00D7765E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33F14" w:rsidRDefault="00633F14" w:rsidP="00D7765E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33F14" w:rsidRDefault="00633F14" w:rsidP="00D7765E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33F14" w:rsidRDefault="00633F14" w:rsidP="00D7765E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33F14" w:rsidRDefault="00633F14" w:rsidP="00D7765E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513CF7" w:rsidRDefault="00513CF7" w:rsidP="00513CF7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D7765E" w:rsidRPr="00513CF7" w:rsidRDefault="00D7765E" w:rsidP="00D7765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513CF7">
        <w:rPr>
          <w:rStyle w:val="a4"/>
          <w:color w:val="000000"/>
          <w:sz w:val="20"/>
          <w:szCs w:val="20"/>
        </w:rPr>
        <w:t>Приложение № 1</w:t>
      </w:r>
    </w:p>
    <w:p w:rsidR="00633F14" w:rsidRPr="00513CF7" w:rsidRDefault="00633F14" w:rsidP="00633F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13CF7">
        <w:rPr>
          <w:rStyle w:val="a4"/>
          <w:color w:val="000000"/>
          <w:sz w:val="20"/>
          <w:szCs w:val="20"/>
        </w:rPr>
        <w:t>к</w:t>
      </w:r>
      <w:r w:rsidR="00D7765E" w:rsidRPr="00513CF7">
        <w:rPr>
          <w:rStyle w:val="a4"/>
          <w:color w:val="000000"/>
          <w:sz w:val="20"/>
          <w:szCs w:val="20"/>
        </w:rPr>
        <w:t xml:space="preserve"> </w:t>
      </w:r>
      <w:hyperlink r:id="rId11" w:anchor="sub_999102" w:history="1">
        <w:r w:rsidR="00D7765E" w:rsidRPr="00513CF7">
          <w:rPr>
            <w:rStyle w:val="a00"/>
            <w:bCs/>
            <w:color w:val="000000"/>
            <w:sz w:val="20"/>
            <w:szCs w:val="20"/>
          </w:rPr>
          <w:t>программе</w:t>
        </w:r>
      </w:hyperlink>
      <w:r w:rsidR="00D7765E" w:rsidRPr="00513CF7">
        <w:rPr>
          <w:rStyle w:val="a4"/>
          <w:color w:val="000000"/>
          <w:sz w:val="20"/>
          <w:szCs w:val="20"/>
        </w:rPr>
        <w:t xml:space="preserve"> «</w:t>
      </w:r>
      <w:r w:rsidR="00D7765E" w:rsidRPr="00513CF7">
        <w:rPr>
          <w:bCs/>
          <w:sz w:val="20"/>
          <w:szCs w:val="20"/>
        </w:rPr>
        <w:t>Разви</w:t>
      </w:r>
      <w:r w:rsidR="00D7765E" w:rsidRPr="00513CF7">
        <w:rPr>
          <w:sz w:val="20"/>
          <w:szCs w:val="20"/>
        </w:rPr>
        <w:t xml:space="preserve">тие комплексной системы </w:t>
      </w:r>
    </w:p>
    <w:p w:rsidR="00633F14" w:rsidRPr="00513CF7" w:rsidRDefault="00D7765E" w:rsidP="00633F1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513CF7">
        <w:rPr>
          <w:sz w:val="20"/>
          <w:szCs w:val="20"/>
        </w:rPr>
        <w:t xml:space="preserve">обращения с твёрдыми коммунальными </w:t>
      </w:r>
      <w:r w:rsidRPr="00513CF7">
        <w:rPr>
          <w:bCs/>
          <w:sz w:val="20"/>
          <w:szCs w:val="20"/>
        </w:rPr>
        <w:t xml:space="preserve">отходами </w:t>
      </w:r>
    </w:p>
    <w:p w:rsidR="00633F14" w:rsidRPr="00513CF7" w:rsidRDefault="00D7765E" w:rsidP="00633F1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513CF7">
        <w:rPr>
          <w:bCs/>
          <w:sz w:val="20"/>
          <w:szCs w:val="20"/>
        </w:rPr>
        <w:t xml:space="preserve">на территории </w:t>
      </w:r>
      <w:r w:rsidR="00CA0465" w:rsidRPr="00513CF7">
        <w:rPr>
          <w:color w:val="000000"/>
          <w:sz w:val="20"/>
          <w:szCs w:val="20"/>
        </w:rPr>
        <w:t>Филипповского</w:t>
      </w:r>
      <w:r w:rsidRPr="00513CF7">
        <w:rPr>
          <w:bCs/>
          <w:sz w:val="20"/>
          <w:szCs w:val="20"/>
        </w:rPr>
        <w:t xml:space="preserve"> мун</w:t>
      </w:r>
      <w:r w:rsidR="00CA0465" w:rsidRPr="00513CF7">
        <w:rPr>
          <w:bCs/>
          <w:sz w:val="20"/>
          <w:szCs w:val="20"/>
        </w:rPr>
        <w:t xml:space="preserve">иципального образования </w:t>
      </w:r>
    </w:p>
    <w:p w:rsidR="00D7765E" w:rsidRPr="00513CF7" w:rsidRDefault="00CA0465" w:rsidP="00633F14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513CF7">
        <w:rPr>
          <w:bCs/>
          <w:sz w:val="20"/>
          <w:szCs w:val="20"/>
        </w:rPr>
        <w:t xml:space="preserve"> на 2020-2022</w:t>
      </w:r>
      <w:r w:rsidR="00D7765E" w:rsidRPr="00513CF7">
        <w:rPr>
          <w:bCs/>
          <w:sz w:val="20"/>
          <w:szCs w:val="20"/>
        </w:rPr>
        <w:t xml:space="preserve"> годы»</w:t>
      </w:r>
    </w:p>
    <w:p w:rsidR="00D7765E" w:rsidRPr="00513CF7" w:rsidRDefault="00D7765E" w:rsidP="00D776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7765E" w:rsidRPr="00D7765E" w:rsidRDefault="00D7765E" w:rsidP="00D776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7765E">
        <w:rPr>
          <w:b/>
          <w:bCs/>
          <w:color w:val="000000"/>
          <w:sz w:val="28"/>
          <w:szCs w:val="28"/>
        </w:rPr>
        <w:t xml:space="preserve">Перечень мероприятий муниципальной программы </w:t>
      </w:r>
    </w:p>
    <w:p w:rsidR="00D7765E" w:rsidRPr="00633F14" w:rsidRDefault="00D7765E" w:rsidP="00D776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765E">
        <w:rPr>
          <w:b/>
          <w:bCs/>
          <w:color w:val="000000"/>
          <w:sz w:val="28"/>
          <w:szCs w:val="28"/>
        </w:rPr>
        <w:t>«</w:t>
      </w:r>
      <w:r w:rsidRPr="00D7765E">
        <w:rPr>
          <w:b/>
          <w:bCs/>
          <w:sz w:val="28"/>
          <w:szCs w:val="28"/>
        </w:rPr>
        <w:t>Разви</w:t>
      </w:r>
      <w:r w:rsidRPr="00D7765E">
        <w:rPr>
          <w:b/>
          <w:sz w:val="28"/>
          <w:szCs w:val="28"/>
        </w:rPr>
        <w:t xml:space="preserve">тие комплексной системы обращения с твёрдыми коммунальными </w:t>
      </w:r>
      <w:r w:rsidRPr="00D7765E">
        <w:rPr>
          <w:b/>
          <w:bCs/>
          <w:sz w:val="28"/>
          <w:szCs w:val="28"/>
        </w:rPr>
        <w:t xml:space="preserve">отходами на </w:t>
      </w:r>
      <w:r w:rsidRPr="00633F14">
        <w:rPr>
          <w:b/>
          <w:bCs/>
          <w:sz w:val="28"/>
          <w:szCs w:val="28"/>
        </w:rPr>
        <w:t xml:space="preserve">территории </w:t>
      </w:r>
      <w:r w:rsidR="00CA0465" w:rsidRPr="00633F14">
        <w:rPr>
          <w:b/>
          <w:color w:val="000000"/>
          <w:sz w:val="28"/>
          <w:szCs w:val="28"/>
        </w:rPr>
        <w:t>Филипповского</w:t>
      </w:r>
      <w:r w:rsidRPr="00633F14">
        <w:rPr>
          <w:b/>
          <w:bCs/>
          <w:sz w:val="28"/>
          <w:szCs w:val="28"/>
        </w:rPr>
        <w:t xml:space="preserve"> мун</w:t>
      </w:r>
      <w:r w:rsidR="00CA0465" w:rsidRPr="00633F14">
        <w:rPr>
          <w:b/>
          <w:bCs/>
          <w:sz w:val="28"/>
          <w:szCs w:val="28"/>
        </w:rPr>
        <w:t>иципального образования  на 2020-2022</w:t>
      </w:r>
      <w:r w:rsidRPr="00633F14">
        <w:rPr>
          <w:b/>
          <w:bCs/>
          <w:sz w:val="28"/>
          <w:szCs w:val="28"/>
        </w:rPr>
        <w:t xml:space="preserve"> годы»</w:t>
      </w:r>
    </w:p>
    <w:p w:rsidR="00D7765E" w:rsidRPr="00D7765E" w:rsidRDefault="00D7765E" w:rsidP="00D776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765E">
        <w:rPr>
          <w:b/>
          <w:bCs/>
          <w:color w:val="000000"/>
          <w:sz w:val="28"/>
          <w:szCs w:val="28"/>
        </w:rPr>
        <w:t>Прогнозная (справочная) оценка ресурсного обеспечения.</w:t>
      </w:r>
    </w:p>
    <w:p w:rsidR="00D7765E" w:rsidRPr="00D7765E" w:rsidRDefault="00D7765E" w:rsidP="00D776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403" w:type="dxa"/>
        <w:jc w:val="center"/>
        <w:tblCellMar>
          <w:left w:w="0" w:type="dxa"/>
          <w:right w:w="0" w:type="dxa"/>
        </w:tblCellMar>
        <w:tblLook w:val="04A0"/>
      </w:tblPr>
      <w:tblGrid>
        <w:gridCol w:w="3166"/>
        <w:gridCol w:w="1775"/>
        <w:gridCol w:w="1409"/>
        <w:gridCol w:w="1638"/>
        <w:gridCol w:w="1415"/>
      </w:tblGrid>
      <w:tr w:rsidR="00D7765E" w:rsidRPr="00D7765E" w:rsidTr="005D60BA">
        <w:trPr>
          <w:jc w:val="center"/>
        </w:trPr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>
            <w:pPr>
              <w:pStyle w:val="1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Мероприятие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Срок исполнения, год</w:t>
            </w:r>
          </w:p>
        </w:tc>
        <w:tc>
          <w:tcPr>
            <w:tcW w:w="4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C84528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 xml:space="preserve">Объем финансирования, </w:t>
            </w:r>
            <w:r w:rsidR="00D7765E"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 xml:space="preserve"> </w:t>
            </w:r>
            <w:r w:rsidR="00513CF7">
              <w:rPr>
                <w:rFonts w:eastAsiaTheme="minorEastAsia"/>
                <w:b w:val="0"/>
                <w:bCs w:val="0"/>
                <w:sz w:val="28"/>
                <w:szCs w:val="28"/>
              </w:rPr>
              <w:t>тыс</w:t>
            </w:r>
            <w:proofErr w:type="gramStart"/>
            <w:r w:rsidR="00513CF7">
              <w:rPr>
                <w:rFonts w:eastAsiaTheme="minorEastAsia"/>
                <w:b w:val="0"/>
                <w:bCs w:val="0"/>
                <w:sz w:val="28"/>
                <w:szCs w:val="28"/>
              </w:rPr>
              <w:t>.</w:t>
            </w:r>
            <w:r w:rsidR="00D7765E"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р</w:t>
            </w:r>
            <w:proofErr w:type="gramEnd"/>
            <w:r w:rsidR="00D7765E"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уб.</w:t>
            </w:r>
          </w:p>
        </w:tc>
      </w:tr>
      <w:tr w:rsidR="00D7765E" w:rsidRPr="00D7765E" w:rsidTr="005D60BA">
        <w:trPr>
          <w:jc w:val="center"/>
        </w:trPr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65E" w:rsidRPr="00D7765E" w:rsidRDefault="00D7765E">
            <w:pPr>
              <w:rPr>
                <w:rFonts w:eastAsiaTheme="minorEastAsia"/>
                <w:bCs/>
                <w:kern w:val="36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65E" w:rsidRPr="00D7765E" w:rsidRDefault="00D7765E">
            <w:pPr>
              <w:rPr>
                <w:rFonts w:eastAsiaTheme="minorEastAsia"/>
                <w:bCs/>
                <w:kern w:val="36"/>
                <w:sz w:val="28"/>
                <w:szCs w:val="28"/>
              </w:rPr>
            </w:pP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 w:rsidP="006831FE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Всего</w:t>
            </w:r>
          </w:p>
        </w:tc>
        <w:tc>
          <w:tcPr>
            <w:tcW w:w="3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>
            <w:pPr>
              <w:pStyle w:val="1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Из них:</w:t>
            </w:r>
          </w:p>
        </w:tc>
      </w:tr>
      <w:tr w:rsidR="00D7765E" w:rsidRPr="00D7765E" w:rsidTr="005D60BA">
        <w:trPr>
          <w:jc w:val="center"/>
        </w:trPr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65E" w:rsidRPr="00D7765E" w:rsidRDefault="00D7765E">
            <w:pPr>
              <w:rPr>
                <w:rFonts w:eastAsiaTheme="minorEastAsia"/>
                <w:bCs/>
                <w:kern w:val="36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65E" w:rsidRPr="00D7765E" w:rsidRDefault="00D7765E">
            <w:pPr>
              <w:rPr>
                <w:rFonts w:eastAsiaTheme="minorEastAsia"/>
                <w:bCs/>
                <w:kern w:val="36"/>
                <w:sz w:val="28"/>
                <w:szCs w:val="28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65E" w:rsidRPr="00D7765E" w:rsidRDefault="00D7765E">
            <w:pPr>
              <w:rPr>
                <w:rFonts w:eastAsiaTheme="minorEastAsia"/>
                <w:bCs/>
                <w:kern w:val="36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Средства местного бюджета</w:t>
            </w:r>
          </w:p>
        </w:tc>
      </w:tr>
      <w:tr w:rsidR="00D7765E" w:rsidRPr="00D7765E" w:rsidTr="00D7765E">
        <w:trPr>
          <w:jc w:val="center"/>
        </w:trPr>
        <w:tc>
          <w:tcPr>
            <w:tcW w:w="940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</w:tr>
      <w:tr w:rsidR="00D7765E" w:rsidRPr="00D7765E" w:rsidTr="005D60BA">
        <w:trPr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Строительство и обустройство контейнерных площадок 3х2м2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C84528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2020</w:t>
            </w:r>
          </w:p>
          <w:p w:rsidR="00D7765E" w:rsidRPr="00D7765E" w:rsidRDefault="00D7765E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202</w:t>
            </w:r>
            <w:r w:rsidR="00513CF7">
              <w:rPr>
                <w:rFonts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C84528" w:rsidP="00CA046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404</w:t>
            </w:r>
            <w:r w:rsidR="00513CF7">
              <w:rPr>
                <w:rFonts w:eastAsiaTheme="minorEastAsia"/>
                <w:b w:val="0"/>
                <w:bCs w:val="0"/>
                <w:sz w:val="28"/>
                <w:szCs w:val="28"/>
              </w:rPr>
              <w:t>,6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C84528" w:rsidP="00C84528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400</w:t>
            </w:r>
            <w:r w:rsidR="00513CF7">
              <w:rPr>
                <w:rFonts w:eastAsiaTheme="minorEastAsia"/>
                <w:b w:val="0"/>
                <w:sz w:val="28"/>
                <w:szCs w:val="28"/>
              </w:rPr>
              <w:t>,</w:t>
            </w:r>
            <w:r w:rsidR="008A0AB7">
              <w:rPr>
                <w:rFonts w:eastAsiaTheme="minorEastAsia"/>
                <w:b w:val="0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513CF7" w:rsidP="00CA046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10</w:t>
            </w:r>
          </w:p>
        </w:tc>
      </w:tr>
      <w:tr w:rsidR="00D7765E" w:rsidRPr="00D7765E" w:rsidTr="005D60BA">
        <w:trPr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Приобре</w:t>
            </w:r>
            <w:r w:rsidR="00802861">
              <w:rPr>
                <w:rFonts w:eastAsiaTheme="minorEastAsia"/>
                <w:b w:val="0"/>
                <w:bCs w:val="0"/>
                <w:sz w:val="28"/>
                <w:szCs w:val="28"/>
              </w:rPr>
              <w:t>тение контейнеров в количестве 3</w:t>
            </w: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6 штук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C84528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2020</w:t>
            </w:r>
          </w:p>
          <w:p w:rsidR="00D7765E" w:rsidRPr="00D7765E" w:rsidRDefault="00D7765E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202</w:t>
            </w:r>
            <w:r w:rsidR="00C84528">
              <w:rPr>
                <w:rFonts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802861" w:rsidP="00CA046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802861" w:rsidP="00802861">
            <w:pPr>
              <w:pStyle w:val="1"/>
              <w:spacing w:before="0" w:beforeAutospacing="0" w:after="0" w:afterAutospacing="0"/>
              <w:ind w:firstLine="567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802861" w:rsidP="00CA046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0</w:t>
            </w:r>
          </w:p>
        </w:tc>
      </w:tr>
      <w:tr w:rsidR="006831FE" w:rsidRPr="00D7765E" w:rsidTr="00513CF7">
        <w:trPr>
          <w:trHeight w:val="3310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831FE" w:rsidRPr="006831FE" w:rsidRDefault="006831FE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6831FE">
              <w:rPr>
                <w:b w:val="0"/>
                <w:sz w:val="28"/>
                <w:szCs w:val="28"/>
              </w:rPr>
              <w:t>Организация и проведение публичных мероприятий, посвященных актуальной проблеме безопасного обращения с ТКО, способствующих экологическому  воспитанию населения</w:t>
            </w:r>
          </w:p>
          <w:p w:rsidR="006831FE" w:rsidRPr="00D7765E" w:rsidRDefault="006831FE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831FE" w:rsidRPr="00D7765E" w:rsidRDefault="006831FE" w:rsidP="006831FE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2020</w:t>
            </w:r>
          </w:p>
          <w:p w:rsidR="006831FE" w:rsidRDefault="006831FE" w:rsidP="006831FE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831FE" w:rsidRPr="00D7765E" w:rsidRDefault="005D60BA" w:rsidP="005D60BA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831FE" w:rsidRPr="00D7765E" w:rsidRDefault="005D60BA" w:rsidP="005D60BA">
            <w:pPr>
              <w:pStyle w:val="1"/>
              <w:spacing w:before="0" w:beforeAutospacing="0" w:after="0" w:afterAutospacing="0"/>
              <w:ind w:firstLine="567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831FE" w:rsidRPr="00D7765E" w:rsidRDefault="005D60BA" w:rsidP="005D60BA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0</w:t>
            </w:r>
          </w:p>
        </w:tc>
      </w:tr>
      <w:tr w:rsidR="00D7765E" w:rsidRPr="00D7765E" w:rsidTr="005D60BA">
        <w:trPr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 xml:space="preserve">Мероприятия по сбору и утилизации ТКО с несанкционированных мест размещения отходов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C84528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2020</w:t>
            </w:r>
          </w:p>
          <w:p w:rsidR="00D7765E" w:rsidRPr="00D7765E" w:rsidRDefault="00D7765E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D7765E">
              <w:rPr>
                <w:rFonts w:eastAsiaTheme="minorEastAsia"/>
                <w:b w:val="0"/>
                <w:bCs w:val="0"/>
                <w:sz w:val="28"/>
                <w:szCs w:val="28"/>
              </w:rPr>
              <w:t>202</w:t>
            </w:r>
            <w:r w:rsidR="00C84528">
              <w:rPr>
                <w:rFonts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513CF7" w:rsidP="00CA046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30,0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513CF7" w:rsidP="00CA046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513CF7" w:rsidP="00CA046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20,0</w:t>
            </w:r>
          </w:p>
        </w:tc>
      </w:tr>
      <w:tr w:rsidR="00D7765E" w:rsidRPr="00D7765E" w:rsidTr="005D60BA">
        <w:trPr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>
            <w:pPr>
              <w:pStyle w:val="1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  <w:r w:rsidRPr="00D7765E">
              <w:rPr>
                <w:rFonts w:eastAsiaTheme="minorEastAsia"/>
                <w:bCs w:val="0"/>
                <w:sz w:val="28"/>
                <w:szCs w:val="28"/>
              </w:rPr>
              <w:t>ИТОГО: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D7765E">
            <w:pPr>
              <w:pStyle w:val="1"/>
              <w:spacing w:before="0" w:beforeAutospacing="0" w:after="0" w:afterAutospacing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  <w:r w:rsidRPr="00D7765E">
              <w:rPr>
                <w:rFonts w:eastAsiaTheme="minorEastAsia"/>
                <w:bCs w:val="0"/>
                <w:sz w:val="28"/>
                <w:szCs w:val="28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513CF7" w:rsidP="00CA0465">
            <w:pPr>
              <w:pStyle w:val="1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434,6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513CF7" w:rsidP="00CA0465">
            <w:pPr>
              <w:pStyle w:val="1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400,</w:t>
            </w:r>
            <w:r w:rsidR="008A0AB7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7765E" w:rsidRPr="00D7765E" w:rsidRDefault="00513CF7" w:rsidP="00CA0465">
            <w:pPr>
              <w:pStyle w:val="1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30,0</w:t>
            </w:r>
          </w:p>
        </w:tc>
      </w:tr>
    </w:tbl>
    <w:p w:rsidR="00777955" w:rsidRPr="00D7765E" w:rsidRDefault="00777955">
      <w:pPr>
        <w:rPr>
          <w:sz w:val="28"/>
          <w:szCs w:val="28"/>
        </w:rPr>
      </w:pPr>
    </w:p>
    <w:sectPr w:rsidR="00777955" w:rsidRPr="00D7765E" w:rsidSect="00D776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96" w:rsidRDefault="00F76196" w:rsidP="00B8003E">
      <w:r>
        <w:separator/>
      </w:r>
    </w:p>
  </w:endnote>
  <w:endnote w:type="continuationSeparator" w:id="0">
    <w:p w:rsidR="00F76196" w:rsidRDefault="00F76196" w:rsidP="00B8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96" w:rsidRDefault="00F76196" w:rsidP="00B8003E">
      <w:r>
        <w:separator/>
      </w:r>
    </w:p>
  </w:footnote>
  <w:footnote w:type="continuationSeparator" w:id="0">
    <w:p w:rsidR="00F76196" w:rsidRDefault="00F76196" w:rsidP="00B80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65E"/>
    <w:rsid w:val="0007230A"/>
    <w:rsid w:val="000F5A73"/>
    <w:rsid w:val="00141F03"/>
    <w:rsid w:val="002344E9"/>
    <w:rsid w:val="002761DE"/>
    <w:rsid w:val="00296BB7"/>
    <w:rsid w:val="002D44BE"/>
    <w:rsid w:val="002D4D63"/>
    <w:rsid w:val="00352DB5"/>
    <w:rsid w:val="003D7550"/>
    <w:rsid w:val="00497AE1"/>
    <w:rsid w:val="004E46B2"/>
    <w:rsid w:val="004F02A6"/>
    <w:rsid w:val="00513CF7"/>
    <w:rsid w:val="005504E3"/>
    <w:rsid w:val="00561710"/>
    <w:rsid w:val="005D60BA"/>
    <w:rsid w:val="00633F14"/>
    <w:rsid w:val="006831FE"/>
    <w:rsid w:val="006E75E0"/>
    <w:rsid w:val="00777955"/>
    <w:rsid w:val="00793DE6"/>
    <w:rsid w:val="007E75EC"/>
    <w:rsid w:val="00802861"/>
    <w:rsid w:val="008A0AB7"/>
    <w:rsid w:val="008B31D5"/>
    <w:rsid w:val="008D36F0"/>
    <w:rsid w:val="00965E8B"/>
    <w:rsid w:val="009807FF"/>
    <w:rsid w:val="009A07F7"/>
    <w:rsid w:val="00A07221"/>
    <w:rsid w:val="00A3437B"/>
    <w:rsid w:val="00A55993"/>
    <w:rsid w:val="00A55BFB"/>
    <w:rsid w:val="00AC06EB"/>
    <w:rsid w:val="00AD3E03"/>
    <w:rsid w:val="00B57017"/>
    <w:rsid w:val="00B8003E"/>
    <w:rsid w:val="00C16853"/>
    <w:rsid w:val="00C84528"/>
    <w:rsid w:val="00CA0465"/>
    <w:rsid w:val="00D77442"/>
    <w:rsid w:val="00D7765E"/>
    <w:rsid w:val="00D92E59"/>
    <w:rsid w:val="00DA5F2F"/>
    <w:rsid w:val="00DF767B"/>
    <w:rsid w:val="00EC611E"/>
    <w:rsid w:val="00ED254C"/>
    <w:rsid w:val="00F7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776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D7765E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7765E"/>
    <w:pPr>
      <w:spacing w:before="100" w:beforeAutospacing="1" w:after="100" w:afterAutospacing="1"/>
    </w:pPr>
  </w:style>
  <w:style w:type="paragraph" w:customStyle="1" w:styleId="a8">
    <w:name w:val="a8"/>
    <w:basedOn w:val="a"/>
    <w:rsid w:val="00D7765E"/>
    <w:pPr>
      <w:spacing w:before="100" w:beforeAutospacing="1" w:after="100" w:afterAutospacing="1"/>
    </w:pPr>
  </w:style>
  <w:style w:type="paragraph" w:customStyle="1" w:styleId="a6">
    <w:name w:val="a6"/>
    <w:basedOn w:val="a"/>
    <w:rsid w:val="00D7765E"/>
    <w:pPr>
      <w:spacing w:before="100" w:beforeAutospacing="1" w:after="100" w:afterAutospacing="1"/>
    </w:pPr>
  </w:style>
  <w:style w:type="character" w:customStyle="1" w:styleId="a4">
    <w:name w:val="a"/>
    <w:basedOn w:val="a0"/>
    <w:rsid w:val="00D7765E"/>
  </w:style>
  <w:style w:type="character" w:customStyle="1" w:styleId="a00">
    <w:name w:val="a0"/>
    <w:basedOn w:val="a0"/>
    <w:rsid w:val="00D7765E"/>
  </w:style>
  <w:style w:type="paragraph" w:styleId="a5">
    <w:name w:val="No Spacing"/>
    <w:uiPriority w:val="1"/>
    <w:qFormat/>
    <w:rsid w:val="00D7765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9"/>
    <w:unhideWhenUsed/>
    <w:rsid w:val="00B800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7"/>
    <w:uiPriority w:val="99"/>
    <w:semiHidden/>
    <w:rsid w:val="00B80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800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0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084&amp;sub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0003000&amp;sub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70253464&amp;sub=0" TargetMode="External"/><Relationship Id="rId11" Type="http://schemas.openxmlformats.org/officeDocument/2006/relationships/hyperlink" Target="http://pravo-search.minjust.ru/bigs/showDocument.html?id=171924BC-9B16-4441-AE8D-7953B8880AA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ernet.garant.ru/document?id=43974718&amp;sub=999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?id=1202535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2020-02-28T06:54:00Z</cp:lastPrinted>
  <dcterms:created xsi:type="dcterms:W3CDTF">2020-02-05T12:01:00Z</dcterms:created>
  <dcterms:modified xsi:type="dcterms:W3CDTF">2020-02-28T06:54:00Z</dcterms:modified>
</cp:coreProperties>
</file>