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1B" w:rsidRDefault="00134C1B" w:rsidP="002019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C1B" w:rsidRDefault="00134C1B" w:rsidP="0013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C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2C2" w:rsidRPr="00134C1B" w:rsidRDefault="008B7A59" w:rsidP="00134C1B">
      <w:pPr>
        <w:spacing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 w:rsidRPr="00134C1B">
        <w:rPr>
          <w:rFonts w:ascii="Segoe UI" w:hAnsi="Segoe UI" w:cs="Segoe UI"/>
          <w:b/>
          <w:sz w:val="24"/>
          <w:szCs w:val="24"/>
        </w:rPr>
        <w:t>В 2019 году</w:t>
      </w:r>
      <w:r w:rsidR="0006423E" w:rsidRPr="00134C1B">
        <w:rPr>
          <w:rFonts w:ascii="Segoe UI" w:hAnsi="Segoe UI" w:cs="Segoe UI"/>
          <w:b/>
          <w:sz w:val="24"/>
          <w:szCs w:val="24"/>
        </w:rPr>
        <w:t xml:space="preserve"> </w:t>
      </w:r>
      <w:r w:rsidR="00F01B30" w:rsidRPr="00134C1B">
        <w:rPr>
          <w:rFonts w:ascii="Segoe UI" w:hAnsi="Segoe UI" w:cs="Segoe UI"/>
          <w:b/>
          <w:sz w:val="24"/>
          <w:szCs w:val="24"/>
        </w:rPr>
        <w:t xml:space="preserve">65 </w:t>
      </w:r>
      <w:r w:rsidRPr="00134C1B">
        <w:rPr>
          <w:rFonts w:ascii="Segoe UI" w:hAnsi="Segoe UI" w:cs="Segoe UI"/>
          <w:b/>
          <w:sz w:val="24"/>
          <w:szCs w:val="24"/>
        </w:rPr>
        <w:t xml:space="preserve">регионов России приступили к проведению </w:t>
      </w:r>
      <w:r w:rsidR="00DF344B" w:rsidRPr="00134C1B">
        <w:rPr>
          <w:rFonts w:ascii="Segoe UI" w:hAnsi="Segoe UI" w:cs="Segoe UI"/>
          <w:b/>
          <w:sz w:val="24"/>
          <w:szCs w:val="24"/>
        </w:rPr>
        <w:t>государственной кадастровой оценки</w:t>
      </w:r>
      <w:r w:rsidRPr="00134C1B">
        <w:rPr>
          <w:rFonts w:ascii="Segoe UI" w:hAnsi="Segoe UI" w:cs="Segoe UI"/>
          <w:b/>
          <w:sz w:val="24"/>
          <w:szCs w:val="24"/>
        </w:rPr>
        <w:t xml:space="preserve"> согласно 237-ФЗ. </w:t>
      </w:r>
      <w:r w:rsidR="001004C9" w:rsidRPr="00134C1B">
        <w:rPr>
          <w:rFonts w:ascii="Segoe UI" w:hAnsi="Segoe UI" w:cs="Segoe UI"/>
          <w:b/>
          <w:sz w:val="24"/>
          <w:szCs w:val="24"/>
        </w:rPr>
        <w:t>В</w:t>
      </w:r>
      <w:r w:rsidR="0006423E" w:rsidRPr="00134C1B">
        <w:rPr>
          <w:rFonts w:ascii="Segoe UI" w:hAnsi="Segoe UI" w:cs="Segoe UI"/>
          <w:b/>
          <w:sz w:val="24"/>
          <w:szCs w:val="24"/>
        </w:rPr>
        <w:t xml:space="preserve"> </w:t>
      </w:r>
      <w:r w:rsidR="00F05B8C" w:rsidRPr="00134C1B">
        <w:rPr>
          <w:rFonts w:ascii="Segoe UI" w:hAnsi="Segoe UI" w:cs="Segoe UI"/>
          <w:b/>
          <w:sz w:val="24"/>
          <w:szCs w:val="24"/>
        </w:rPr>
        <w:t>16</w:t>
      </w:r>
      <w:r w:rsidR="0006423E" w:rsidRPr="00134C1B">
        <w:rPr>
          <w:rFonts w:ascii="Segoe UI" w:hAnsi="Segoe UI" w:cs="Segoe UI"/>
          <w:b/>
          <w:sz w:val="24"/>
          <w:szCs w:val="24"/>
        </w:rPr>
        <w:t xml:space="preserve"> субъектах ГКО проводится в отношении всех видов объе</w:t>
      </w:r>
      <w:r w:rsidR="004C62C2" w:rsidRPr="00134C1B">
        <w:rPr>
          <w:rFonts w:ascii="Segoe UI" w:hAnsi="Segoe UI" w:cs="Segoe UI"/>
          <w:b/>
          <w:sz w:val="24"/>
          <w:szCs w:val="24"/>
        </w:rPr>
        <w:t xml:space="preserve">ктов капитального строительства. </w:t>
      </w:r>
      <w:r w:rsidR="00A17EB6" w:rsidRPr="00134C1B">
        <w:rPr>
          <w:rFonts w:ascii="Segoe UI" w:hAnsi="Segoe UI" w:cs="Segoe UI"/>
          <w:b/>
          <w:sz w:val="24"/>
          <w:szCs w:val="24"/>
        </w:rPr>
        <w:t>Федеральная кадастровая палата рассказала, в каких регионах страны проводится ГКО в текущем году и какие объекты недвижимости она затрагивает.</w:t>
      </w:r>
    </w:p>
    <w:p w:rsidR="004067C2" w:rsidRPr="00134C1B" w:rsidRDefault="004067C2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4C1B">
        <w:rPr>
          <w:rFonts w:ascii="Segoe UI" w:hAnsi="Segoe UI" w:cs="Segoe UI"/>
          <w:sz w:val="24"/>
          <w:szCs w:val="24"/>
        </w:rPr>
        <w:t xml:space="preserve">В </w:t>
      </w:r>
      <w:r w:rsidR="00A17EB6" w:rsidRPr="00134C1B">
        <w:rPr>
          <w:rFonts w:ascii="Segoe UI" w:hAnsi="Segoe UI" w:cs="Segoe UI"/>
          <w:sz w:val="24"/>
          <w:szCs w:val="24"/>
        </w:rPr>
        <w:t>х</w:t>
      </w:r>
      <w:r w:rsidRPr="00134C1B">
        <w:rPr>
          <w:rFonts w:ascii="Segoe UI" w:hAnsi="Segoe UI" w:cs="Segoe UI"/>
          <w:sz w:val="24"/>
          <w:szCs w:val="24"/>
        </w:rPr>
        <w:t>оде государственной кадастровой оценки (ГКО) устанавливается кадастровая стоимость объектов недвижимости – основ</w:t>
      </w:r>
      <w:r w:rsidR="00F44FD2" w:rsidRPr="00134C1B">
        <w:rPr>
          <w:rFonts w:ascii="Segoe UI" w:hAnsi="Segoe UI" w:cs="Segoe UI"/>
          <w:sz w:val="24"/>
          <w:szCs w:val="24"/>
        </w:rPr>
        <w:t>а</w:t>
      </w:r>
      <w:r w:rsidRPr="00134C1B">
        <w:rPr>
          <w:rFonts w:ascii="Segoe UI" w:hAnsi="Segoe UI" w:cs="Segoe UI"/>
          <w:sz w:val="24"/>
          <w:szCs w:val="24"/>
        </w:rPr>
        <w:t xml:space="preserve"> расчета налога на недвижимое имущество. Для того чтобы налог рассчитывался справедливо, требуется регулярная актуализация данных о кадастровой стоимости. </w:t>
      </w:r>
    </w:p>
    <w:p w:rsidR="002D62EA" w:rsidRPr="00134C1B" w:rsidRDefault="004067C2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4C1B">
        <w:rPr>
          <w:rFonts w:ascii="Segoe UI" w:hAnsi="Segoe UI" w:cs="Segoe UI"/>
          <w:sz w:val="24"/>
          <w:szCs w:val="24"/>
        </w:rPr>
        <w:t xml:space="preserve">В 2019 году в </w:t>
      </w:r>
      <w:r w:rsidR="00C4682D" w:rsidRPr="00134C1B">
        <w:rPr>
          <w:rFonts w:ascii="Segoe UI" w:hAnsi="Segoe UI" w:cs="Segoe UI"/>
          <w:sz w:val="24"/>
          <w:szCs w:val="24"/>
        </w:rPr>
        <w:t xml:space="preserve">16 </w:t>
      </w:r>
      <w:r w:rsidRPr="00134C1B">
        <w:rPr>
          <w:rFonts w:ascii="Segoe UI" w:hAnsi="Segoe UI" w:cs="Segoe UI"/>
          <w:sz w:val="24"/>
          <w:szCs w:val="24"/>
        </w:rPr>
        <w:t xml:space="preserve">регионах ГКО затронет </w:t>
      </w:r>
      <w:r w:rsidR="004C62C2" w:rsidRPr="00134C1B">
        <w:rPr>
          <w:rFonts w:ascii="Segoe UI" w:hAnsi="Segoe UI" w:cs="Segoe UI"/>
          <w:sz w:val="24"/>
          <w:szCs w:val="24"/>
        </w:rPr>
        <w:t xml:space="preserve">все объекты капитального строительства (то есть все </w:t>
      </w:r>
      <w:r w:rsidR="0006423E" w:rsidRPr="00134C1B">
        <w:rPr>
          <w:rFonts w:ascii="Segoe UI" w:hAnsi="Segoe UI" w:cs="Segoe UI"/>
          <w:sz w:val="24"/>
          <w:szCs w:val="24"/>
        </w:rPr>
        <w:t>здани</w:t>
      </w:r>
      <w:r w:rsidR="004C62C2" w:rsidRPr="00134C1B">
        <w:rPr>
          <w:rFonts w:ascii="Segoe UI" w:hAnsi="Segoe UI" w:cs="Segoe UI"/>
          <w:sz w:val="24"/>
          <w:szCs w:val="24"/>
        </w:rPr>
        <w:t>я</w:t>
      </w:r>
      <w:r w:rsidR="0006423E" w:rsidRPr="00134C1B">
        <w:rPr>
          <w:rFonts w:ascii="Segoe UI" w:hAnsi="Segoe UI" w:cs="Segoe UI"/>
          <w:sz w:val="24"/>
          <w:szCs w:val="24"/>
        </w:rPr>
        <w:t>, помещени</w:t>
      </w:r>
      <w:r w:rsidR="004C62C2" w:rsidRPr="00134C1B">
        <w:rPr>
          <w:rFonts w:ascii="Segoe UI" w:hAnsi="Segoe UI" w:cs="Segoe UI"/>
          <w:sz w:val="24"/>
          <w:szCs w:val="24"/>
        </w:rPr>
        <w:t>я</w:t>
      </w:r>
      <w:r w:rsidR="0006423E" w:rsidRPr="00134C1B">
        <w:rPr>
          <w:rFonts w:ascii="Segoe UI" w:hAnsi="Segoe UI" w:cs="Segoe UI"/>
          <w:sz w:val="24"/>
          <w:szCs w:val="24"/>
        </w:rPr>
        <w:t>, сооружени</w:t>
      </w:r>
      <w:r w:rsidR="004C62C2" w:rsidRPr="00134C1B">
        <w:rPr>
          <w:rFonts w:ascii="Segoe UI" w:hAnsi="Segoe UI" w:cs="Segoe UI"/>
          <w:sz w:val="24"/>
          <w:szCs w:val="24"/>
        </w:rPr>
        <w:t>я</w:t>
      </w:r>
      <w:r w:rsidR="0006423E" w:rsidRPr="00134C1B">
        <w:rPr>
          <w:rFonts w:ascii="Segoe UI" w:hAnsi="Segoe UI" w:cs="Segoe UI"/>
          <w:sz w:val="24"/>
          <w:szCs w:val="24"/>
        </w:rPr>
        <w:t>, объект</w:t>
      </w:r>
      <w:r w:rsidR="004C62C2" w:rsidRPr="00134C1B">
        <w:rPr>
          <w:rFonts w:ascii="Segoe UI" w:hAnsi="Segoe UI" w:cs="Segoe UI"/>
          <w:sz w:val="24"/>
          <w:szCs w:val="24"/>
        </w:rPr>
        <w:t>ы</w:t>
      </w:r>
      <w:r w:rsidR="0006423E" w:rsidRPr="00134C1B">
        <w:rPr>
          <w:rFonts w:ascii="Segoe UI" w:hAnsi="Segoe UI" w:cs="Segoe UI"/>
          <w:sz w:val="24"/>
          <w:szCs w:val="24"/>
        </w:rPr>
        <w:t xml:space="preserve"> незавершенного строительства, </w:t>
      </w:r>
      <w:proofErr w:type="spellStart"/>
      <w:r w:rsidR="0006423E" w:rsidRPr="00134C1B">
        <w:rPr>
          <w:rFonts w:ascii="Segoe UI" w:hAnsi="Segoe UI" w:cs="Segoe UI"/>
          <w:sz w:val="24"/>
          <w:szCs w:val="24"/>
        </w:rPr>
        <w:t>машино</w:t>
      </w:r>
      <w:proofErr w:type="spellEnd"/>
      <w:r w:rsidR="0006423E" w:rsidRPr="00134C1B">
        <w:rPr>
          <w:rFonts w:ascii="Segoe UI" w:hAnsi="Segoe UI" w:cs="Segoe UI"/>
          <w:sz w:val="24"/>
          <w:szCs w:val="24"/>
        </w:rPr>
        <w:t>-мест</w:t>
      </w:r>
      <w:r w:rsidR="004C62C2" w:rsidRPr="00134C1B">
        <w:rPr>
          <w:rFonts w:ascii="Segoe UI" w:hAnsi="Segoe UI" w:cs="Segoe UI"/>
          <w:sz w:val="24"/>
          <w:szCs w:val="24"/>
        </w:rPr>
        <w:t>а, единые</w:t>
      </w:r>
      <w:r w:rsidR="0006423E" w:rsidRPr="00134C1B">
        <w:rPr>
          <w:rFonts w:ascii="Segoe UI" w:hAnsi="Segoe UI" w:cs="Segoe UI"/>
          <w:sz w:val="24"/>
          <w:szCs w:val="24"/>
        </w:rPr>
        <w:t xml:space="preserve"> недвижимы</w:t>
      </w:r>
      <w:r w:rsidR="004C62C2" w:rsidRPr="00134C1B">
        <w:rPr>
          <w:rFonts w:ascii="Segoe UI" w:hAnsi="Segoe UI" w:cs="Segoe UI"/>
          <w:sz w:val="24"/>
          <w:szCs w:val="24"/>
        </w:rPr>
        <w:t>е</w:t>
      </w:r>
      <w:r w:rsidR="0006423E" w:rsidRPr="00134C1B">
        <w:rPr>
          <w:rFonts w:ascii="Segoe UI" w:hAnsi="Segoe UI" w:cs="Segoe UI"/>
          <w:sz w:val="24"/>
          <w:szCs w:val="24"/>
        </w:rPr>
        <w:t xml:space="preserve"> комплекс</w:t>
      </w:r>
      <w:r w:rsidR="004C62C2" w:rsidRPr="00134C1B">
        <w:rPr>
          <w:rFonts w:ascii="Segoe UI" w:hAnsi="Segoe UI" w:cs="Segoe UI"/>
          <w:sz w:val="24"/>
          <w:szCs w:val="24"/>
        </w:rPr>
        <w:t>ы)</w:t>
      </w:r>
      <w:r w:rsidRPr="00134C1B">
        <w:rPr>
          <w:rFonts w:ascii="Segoe UI" w:hAnsi="Segoe UI" w:cs="Segoe UI"/>
          <w:sz w:val="24"/>
          <w:szCs w:val="24"/>
        </w:rPr>
        <w:t xml:space="preserve">. </w:t>
      </w:r>
      <w:proofErr w:type="gramStart"/>
      <w:r w:rsidR="004C62C2" w:rsidRPr="00134C1B">
        <w:rPr>
          <w:rFonts w:ascii="Segoe UI" w:hAnsi="Segoe UI" w:cs="Segoe UI"/>
          <w:sz w:val="24"/>
          <w:szCs w:val="24"/>
        </w:rPr>
        <w:t>Э</w:t>
      </w:r>
      <w:r w:rsidR="00DF344B" w:rsidRPr="00134C1B">
        <w:rPr>
          <w:rFonts w:ascii="Segoe UI" w:hAnsi="Segoe UI" w:cs="Segoe UI"/>
          <w:sz w:val="24"/>
          <w:szCs w:val="24"/>
        </w:rPr>
        <w:t xml:space="preserve">то </w:t>
      </w:r>
      <w:r w:rsidR="006F7DF4" w:rsidRPr="00134C1B">
        <w:rPr>
          <w:rFonts w:ascii="Segoe UI" w:hAnsi="Segoe UI" w:cs="Segoe UI"/>
          <w:sz w:val="24"/>
          <w:szCs w:val="24"/>
        </w:rPr>
        <w:t>Кабардино-</w:t>
      </w:r>
      <w:r w:rsidR="00F01B30" w:rsidRPr="00134C1B">
        <w:rPr>
          <w:rFonts w:ascii="Segoe UI" w:hAnsi="Segoe UI" w:cs="Segoe UI"/>
          <w:sz w:val="24"/>
          <w:szCs w:val="24"/>
        </w:rPr>
        <w:t xml:space="preserve">Балкарская </w:t>
      </w:r>
      <w:r w:rsidR="006F7DF4" w:rsidRPr="00134C1B">
        <w:rPr>
          <w:rFonts w:ascii="Segoe UI" w:hAnsi="Segoe UI" w:cs="Segoe UI"/>
          <w:sz w:val="24"/>
          <w:szCs w:val="24"/>
        </w:rPr>
        <w:t>Р</w:t>
      </w:r>
      <w:r w:rsidR="00F01B30" w:rsidRPr="00134C1B">
        <w:rPr>
          <w:rFonts w:ascii="Segoe UI" w:hAnsi="Segoe UI" w:cs="Segoe UI"/>
          <w:sz w:val="24"/>
          <w:szCs w:val="24"/>
        </w:rPr>
        <w:t xml:space="preserve">еспублика, </w:t>
      </w:r>
      <w:r w:rsidR="00C4682D" w:rsidRPr="00134C1B">
        <w:rPr>
          <w:rFonts w:ascii="Segoe UI" w:hAnsi="Segoe UI" w:cs="Segoe UI"/>
          <w:sz w:val="24"/>
          <w:szCs w:val="24"/>
        </w:rPr>
        <w:t xml:space="preserve">Республика </w:t>
      </w:r>
      <w:r w:rsidR="0006423E" w:rsidRPr="00134C1B">
        <w:rPr>
          <w:rFonts w:ascii="Segoe UI" w:hAnsi="Segoe UI" w:cs="Segoe UI"/>
          <w:sz w:val="24"/>
          <w:szCs w:val="24"/>
        </w:rPr>
        <w:t xml:space="preserve">Карелия, </w:t>
      </w:r>
      <w:r w:rsidR="00C4682D" w:rsidRPr="00134C1B">
        <w:rPr>
          <w:rFonts w:ascii="Segoe UI" w:hAnsi="Segoe UI" w:cs="Segoe UI"/>
          <w:sz w:val="24"/>
          <w:szCs w:val="24"/>
        </w:rPr>
        <w:t xml:space="preserve">Республика Саха (Якутия), </w:t>
      </w:r>
      <w:r w:rsidR="0006423E" w:rsidRPr="00134C1B">
        <w:rPr>
          <w:rFonts w:ascii="Segoe UI" w:hAnsi="Segoe UI" w:cs="Segoe UI"/>
          <w:sz w:val="24"/>
          <w:szCs w:val="24"/>
        </w:rPr>
        <w:t>Алтайский край, Приморский край, Ставропольский край, Хабаровский край, Астрахан</w:t>
      </w:r>
      <w:r w:rsidR="00CA6EB7" w:rsidRPr="00134C1B">
        <w:rPr>
          <w:rFonts w:ascii="Segoe UI" w:hAnsi="Segoe UI" w:cs="Segoe UI"/>
          <w:sz w:val="24"/>
          <w:szCs w:val="24"/>
        </w:rPr>
        <w:t xml:space="preserve">ская область, Брянская область, </w:t>
      </w:r>
      <w:r w:rsidR="0006423E" w:rsidRPr="00134C1B">
        <w:rPr>
          <w:rFonts w:ascii="Segoe UI" w:hAnsi="Segoe UI" w:cs="Segoe UI"/>
          <w:sz w:val="24"/>
          <w:szCs w:val="24"/>
        </w:rPr>
        <w:t>Мурманская область, Орловская область, Псковская область, Свердловская область, Томская область, Ярославская</w:t>
      </w:r>
      <w:proofErr w:type="gramEnd"/>
      <w:r w:rsidR="0006423E" w:rsidRPr="00134C1B">
        <w:rPr>
          <w:rFonts w:ascii="Segoe UI" w:hAnsi="Segoe UI" w:cs="Segoe UI"/>
          <w:sz w:val="24"/>
          <w:szCs w:val="24"/>
        </w:rPr>
        <w:t xml:space="preserve"> область, Ханты-Мансийский АО</w:t>
      </w:r>
      <w:r w:rsidR="00C4682D" w:rsidRPr="00134C1B">
        <w:rPr>
          <w:rFonts w:ascii="Segoe UI" w:hAnsi="Segoe UI" w:cs="Segoe UI"/>
          <w:sz w:val="24"/>
          <w:szCs w:val="24"/>
        </w:rPr>
        <w:t>.</w:t>
      </w:r>
    </w:p>
    <w:p w:rsidR="004067C2" w:rsidRPr="00134C1B" w:rsidRDefault="00C4682D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4C1B">
        <w:rPr>
          <w:rFonts w:ascii="Segoe UI" w:hAnsi="Segoe UI" w:cs="Segoe UI"/>
          <w:sz w:val="24"/>
          <w:szCs w:val="24"/>
        </w:rPr>
        <w:t>В Вологодской, Кировской, Тульской областях и в городе Севастопол</w:t>
      </w:r>
      <w:r w:rsidR="006F7DF4" w:rsidRPr="00134C1B">
        <w:rPr>
          <w:rFonts w:ascii="Segoe UI" w:hAnsi="Segoe UI" w:cs="Segoe UI"/>
          <w:sz w:val="24"/>
          <w:szCs w:val="24"/>
        </w:rPr>
        <w:t>е</w:t>
      </w:r>
      <w:r w:rsidRPr="00134C1B">
        <w:rPr>
          <w:rFonts w:ascii="Segoe UI" w:hAnsi="Segoe UI" w:cs="Segoe UI"/>
          <w:sz w:val="24"/>
          <w:szCs w:val="24"/>
        </w:rPr>
        <w:t xml:space="preserve"> будут оцениваться все объ</w:t>
      </w:r>
      <w:r w:rsidR="006F7DF4" w:rsidRPr="00134C1B">
        <w:rPr>
          <w:rFonts w:ascii="Segoe UI" w:hAnsi="Segoe UI" w:cs="Segoe UI"/>
          <w:sz w:val="24"/>
          <w:szCs w:val="24"/>
        </w:rPr>
        <w:t xml:space="preserve">екты капитального строительства </w:t>
      </w:r>
      <w:r w:rsidRPr="00134C1B">
        <w:rPr>
          <w:rFonts w:ascii="Segoe UI" w:hAnsi="Segoe UI" w:cs="Segoe UI"/>
          <w:sz w:val="24"/>
          <w:szCs w:val="24"/>
        </w:rPr>
        <w:t>за исключением единых недвижимых комплексов.</w:t>
      </w:r>
    </w:p>
    <w:p w:rsidR="004067C2" w:rsidRPr="00134C1B" w:rsidRDefault="00F44FD2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4C1B">
        <w:rPr>
          <w:rFonts w:ascii="Segoe UI" w:hAnsi="Segoe UI" w:cs="Segoe UI"/>
          <w:sz w:val="24"/>
          <w:szCs w:val="24"/>
        </w:rPr>
        <w:t>В целом</w:t>
      </w:r>
      <w:r w:rsidR="00971F49" w:rsidRPr="00134C1B">
        <w:rPr>
          <w:rFonts w:ascii="Segoe UI" w:hAnsi="Segoe UI" w:cs="Segoe UI"/>
          <w:sz w:val="24"/>
          <w:szCs w:val="24"/>
        </w:rPr>
        <w:t xml:space="preserve"> ГКО </w:t>
      </w:r>
      <w:r w:rsidR="004C62C2" w:rsidRPr="00134C1B">
        <w:rPr>
          <w:rFonts w:ascii="Segoe UI" w:hAnsi="Segoe UI" w:cs="Segoe UI"/>
          <w:sz w:val="24"/>
          <w:szCs w:val="24"/>
        </w:rPr>
        <w:t xml:space="preserve">по разным видам объектов </w:t>
      </w:r>
      <w:r w:rsidR="00F05B8C" w:rsidRPr="00134C1B">
        <w:rPr>
          <w:rFonts w:ascii="Segoe UI" w:hAnsi="Segoe UI" w:cs="Segoe UI"/>
          <w:sz w:val="24"/>
          <w:szCs w:val="24"/>
        </w:rPr>
        <w:t xml:space="preserve">недвижимости </w:t>
      </w:r>
      <w:r w:rsidR="004C62C2" w:rsidRPr="00134C1B">
        <w:rPr>
          <w:rFonts w:ascii="Segoe UI" w:hAnsi="Segoe UI" w:cs="Segoe UI"/>
          <w:sz w:val="24"/>
          <w:szCs w:val="24"/>
        </w:rPr>
        <w:t>пров</w:t>
      </w:r>
      <w:r w:rsidR="00F05B8C" w:rsidRPr="00134C1B">
        <w:rPr>
          <w:rFonts w:ascii="Segoe UI" w:hAnsi="Segoe UI" w:cs="Segoe UI"/>
          <w:sz w:val="24"/>
          <w:szCs w:val="24"/>
        </w:rPr>
        <w:t>о</w:t>
      </w:r>
      <w:r w:rsidR="004C62C2" w:rsidRPr="00134C1B">
        <w:rPr>
          <w:rFonts w:ascii="Segoe UI" w:hAnsi="Segoe UI" w:cs="Segoe UI"/>
          <w:sz w:val="24"/>
          <w:szCs w:val="24"/>
        </w:rPr>
        <w:t>д</w:t>
      </w:r>
      <w:r w:rsidR="00F05B8C" w:rsidRPr="00134C1B">
        <w:rPr>
          <w:rFonts w:ascii="Segoe UI" w:hAnsi="Segoe UI" w:cs="Segoe UI"/>
          <w:sz w:val="24"/>
          <w:szCs w:val="24"/>
        </w:rPr>
        <w:t>ится в</w:t>
      </w:r>
      <w:r w:rsidR="004C62C2" w:rsidRPr="00134C1B">
        <w:rPr>
          <w:rFonts w:ascii="Segoe UI" w:hAnsi="Segoe UI" w:cs="Segoe UI"/>
          <w:sz w:val="24"/>
          <w:szCs w:val="24"/>
        </w:rPr>
        <w:t xml:space="preserve"> </w:t>
      </w:r>
      <w:r w:rsidR="00F01B30" w:rsidRPr="00134C1B">
        <w:rPr>
          <w:rFonts w:ascii="Segoe UI" w:hAnsi="Segoe UI" w:cs="Segoe UI"/>
          <w:sz w:val="24"/>
          <w:szCs w:val="24"/>
        </w:rPr>
        <w:t xml:space="preserve">65 </w:t>
      </w:r>
      <w:r w:rsidR="004C62C2" w:rsidRPr="00134C1B">
        <w:rPr>
          <w:rFonts w:ascii="Segoe UI" w:hAnsi="Segoe UI" w:cs="Segoe UI"/>
          <w:sz w:val="24"/>
          <w:szCs w:val="24"/>
        </w:rPr>
        <w:t>региона</w:t>
      </w:r>
      <w:r w:rsidR="00F05B8C" w:rsidRPr="00134C1B">
        <w:rPr>
          <w:rFonts w:ascii="Segoe UI" w:hAnsi="Segoe UI" w:cs="Segoe UI"/>
          <w:sz w:val="24"/>
          <w:szCs w:val="24"/>
        </w:rPr>
        <w:t>х</w:t>
      </w:r>
      <w:r w:rsidR="004C62C2" w:rsidRPr="00134C1B">
        <w:rPr>
          <w:rFonts w:ascii="Segoe UI" w:hAnsi="Segoe UI" w:cs="Segoe UI"/>
          <w:sz w:val="24"/>
          <w:szCs w:val="24"/>
        </w:rPr>
        <w:t xml:space="preserve"> страны. </w:t>
      </w:r>
      <w:r w:rsidR="00A17EB6" w:rsidRPr="00134C1B">
        <w:rPr>
          <w:rFonts w:ascii="Segoe UI" w:hAnsi="Segoe UI" w:cs="Segoe UI"/>
          <w:sz w:val="24"/>
          <w:szCs w:val="24"/>
        </w:rPr>
        <w:t xml:space="preserve">Эксперты отмечают, что процесс </w:t>
      </w:r>
      <w:r w:rsidR="003056A8" w:rsidRPr="00134C1B">
        <w:rPr>
          <w:rFonts w:ascii="Segoe UI" w:hAnsi="Segoe UI" w:cs="Segoe UI"/>
          <w:sz w:val="24"/>
          <w:szCs w:val="24"/>
        </w:rPr>
        <w:t xml:space="preserve">кадастровой оценки </w:t>
      </w:r>
      <w:r w:rsidR="00A17EB6" w:rsidRPr="00134C1B">
        <w:rPr>
          <w:rFonts w:ascii="Segoe UI" w:hAnsi="Segoe UI" w:cs="Segoe UI"/>
          <w:sz w:val="24"/>
          <w:szCs w:val="24"/>
        </w:rPr>
        <w:t>в отношении разных видов недвижимости может быть постепенным.</w:t>
      </w:r>
    </w:p>
    <w:p w:rsidR="008B7A59" w:rsidRPr="00134C1B" w:rsidRDefault="005A4EA1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4C1B">
        <w:rPr>
          <w:rFonts w:ascii="Segoe UI" w:hAnsi="Segoe UI" w:cs="Segoe UI"/>
          <w:i/>
          <w:sz w:val="24"/>
          <w:szCs w:val="24"/>
        </w:rPr>
        <w:t>«</w:t>
      </w:r>
      <w:r w:rsidR="00DF344B" w:rsidRPr="00134C1B">
        <w:rPr>
          <w:rFonts w:ascii="Segoe UI" w:hAnsi="Segoe UI" w:cs="Segoe UI"/>
          <w:i/>
          <w:sz w:val="24"/>
          <w:szCs w:val="24"/>
        </w:rPr>
        <w:t>Например</w:t>
      </w:r>
      <w:r w:rsidR="008B7A59" w:rsidRPr="00134C1B">
        <w:rPr>
          <w:rFonts w:ascii="Segoe UI" w:hAnsi="Segoe UI" w:cs="Segoe UI"/>
          <w:i/>
          <w:sz w:val="24"/>
          <w:szCs w:val="24"/>
        </w:rPr>
        <w:t xml:space="preserve">, Удмуртия в 2018 году провела кадастровую оценку помещений и объектов незавершенного строительства, в 2019 году проводит ГКО зданий, сооружений, </w:t>
      </w:r>
      <w:proofErr w:type="spellStart"/>
      <w:r w:rsidR="008B7A59" w:rsidRPr="00134C1B">
        <w:rPr>
          <w:rFonts w:ascii="Segoe UI" w:hAnsi="Segoe UI" w:cs="Segoe UI"/>
          <w:i/>
          <w:sz w:val="24"/>
          <w:szCs w:val="24"/>
        </w:rPr>
        <w:t>машино</w:t>
      </w:r>
      <w:proofErr w:type="spellEnd"/>
      <w:r w:rsidR="008B7A59" w:rsidRPr="00134C1B">
        <w:rPr>
          <w:rFonts w:ascii="Segoe UI" w:hAnsi="Segoe UI" w:cs="Segoe UI"/>
          <w:i/>
          <w:sz w:val="24"/>
          <w:szCs w:val="24"/>
        </w:rPr>
        <w:t xml:space="preserve">-мест, единых недвижимых комплексов, земель </w:t>
      </w:r>
      <w:proofErr w:type="spellStart"/>
      <w:r w:rsidR="008B7A59" w:rsidRPr="00134C1B">
        <w:rPr>
          <w:rFonts w:ascii="Segoe UI" w:hAnsi="Segoe UI" w:cs="Segoe UI"/>
          <w:i/>
          <w:sz w:val="24"/>
          <w:szCs w:val="24"/>
        </w:rPr>
        <w:t>сельхозназначения</w:t>
      </w:r>
      <w:proofErr w:type="spellEnd"/>
      <w:r w:rsidR="008B7A59" w:rsidRPr="00134C1B">
        <w:rPr>
          <w:rFonts w:ascii="Segoe UI" w:hAnsi="Segoe UI" w:cs="Segoe UI"/>
          <w:i/>
          <w:sz w:val="24"/>
          <w:szCs w:val="24"/>
        </w:rPr>
        <w:t>, особо охраняемых территорий, земель во</w:t>
      </w:r>
      <w:r w:rsidR="00971F49" w:rsidRPr="00134C1B">
        <w:rPr>
          <w:rFonts w:ascii="Segoe UI" w:hAnsi="Segoe UI" w:cs="Segoe UI"/>
          <w:i/>
          <w:sz w:val="24"/>
          <w:szCs w:val="24"/>
        </w:rPr>
        <w:t>дного и лесного фонда. В 2020–</w:t>
      </w:r>
      <w:r w:rsidR="008B7A59" w:rsidRPr="00134C1B">
        <w:rPr>
          <w:rFonts w:ascii="Segoe UI" w:hAnsi="Segoe UI" w:cs="Segoe UI"/>
          <w:i/>
          <w:sz w:val="24"/>
          <w:szCs w:val="24"/>
        </w:rPr>
        <w:t>2021 год</w:t>
      </w:r>
      <w:r w:rsidR="00DF344B" w:rsidRPr="00134C1B">
        <w:rPr>
          <w:rFonts w:ascii="Segoe UI" w:hAnsi="Segoe UI" w:cs="Segoe UI"/>
          <w:i/>
          <w:sz w:val="24"/>
          <w:szCs w:val="24"/>
        </w:rPr>
        <w:t xml:space="preserve">ах </w:t>
      </w:r>
      <w:r w:rsidR="008B7A59" w:rsidRPr="00134C1B">
        <w:rPr>
          <w:rFonts w:ascii="Segoe UI" w:hAnsi="Segoe UI" w:cs="Segoe UI"/>
          <w:i/>
          <w:sz w:val="24"/>
          <w:szCs w:val="24"/>
        </w:rPr>
        <w:t>республика планирует оценить земельные участки промышленного назначения и земли населенных пунктов</w:t>
      </w:r>
      <w:r w:rsidRPr="00134C1B">
        <w:rPr>
          <w:rFonts w:ascii="Segoe UI" w:hAnsi="Segoe UI" w:cs="Segoe UI"/>
          <w:i/>
          <w:sz w:val="24"/>
          <w:szCs w:val="24"/>
        </w:rPr>
        <w:t>»</w:t>
      </w:r>
      <w:r w:rsidRPr="00134C1B">
        <w:rPr>
          <w:rFonts w:ascii="Segoe UI" w:hAnsi="Segoe UI" w:cs="Segoe UI"/>
          <w:sz w:val="24"/>
          <w:szCs w:val="24"/>
        </w:rPr>
        <w:t xml:space="preserve">, </w:t>
      </w:r>
      <w:r w:rsidR="000D0892" w:rsidRPr="00134C1B">
        <w:rPr>
          <w:rFonts w:ascii="Segoe UI" w:hAnsi="Segoe UI" w:cs="Segoe UI"/>
          <w:sz w:val="24"/>
          <w:szCs w:val="24"/>
        </w:rPr>
        <w:t>–</w:t>
      </w:r>
      <w:r w:rsidRPr="00134C1B">
        <w:rPr>
          <w:rFonts w:ascii="Segoe UI" w:hAnsi="Segoe UI" w:cs="Segoe UI"/>
          <w:sz w:val="24"/>
          <w:szCs w:val="24"/>
        </w:rPr>
        <w:t xml:space="preserve"> </w:t>
      </w:r>
      <w:r w:rsidR="00DF344B" w:rsidRPr="00134C1B">
        <w:rPr>
          <w:rFonts w:ascii="Segoe UI" w:hAnsi="Segoe UI" w:cs="Segoe UI"/>
          <w:sz w:val="24"/>
          <w:szCs w:val="24"/>
        </w:rPr>
        <w:t xml:space="preserve">рассказывает </w:t>
      </w:r>
      <w:r w:rsidR="001C0B99" w:rsidRPr="00134C1B">
        <w:rPr>
          <w:rFonts w:ascii="Segoe UI" w:hAnsi="Segoe UI" w:cs="Segoe UI"/>
          <w:b/>
          <w:sz w:val="24"/>
          <w:szCs w:val="24"/>
        </w:rPr>
        <w:t>эксперт</w:t>
      </w:r>
      <w:r w:rsidR="001C0B99" w:rsidRPr="00134C1B">
        <w:rPr>
          <w:rFonts w:ascii="Segoe UI" w:hAnsi="Segoe UI" w:cs="Segoe UI"/>
          <w:sz w:val="24"/>
          <w:szCs w:val="24"/>
        </w:rPr>
        <w:t xml:space="preserve"> </w:t>
      </w:r>
      <w:r w:rsidR="00DF344B" w:rsidRPr="00134C1B">
        <w:rPr>
          <w:rFonts w:ascii="Segoe UI" w:hAnsi="Segoe UI" w:cs="Segoe UI"/>
          <w:b/>
          <w:sz w:val="24"/>
          <w:szCs w:val="24"/>
        </w:rPr>
        <w:t xml:space="preserve">Федеральной кадастровой палаты Татьяна фон </w:t>
      </w:r>
      <w:proofErr w:type="spellStart"/>
      <w:r w:rsidR="00DF344B" w:rsidRPr="00134C1B">
        <w:rPr>
          <w:rFonts w:ascii="Segoe UI" w:hAnsi="Segoe UI" w:cs="Segoe UI"/>
          <w:b/>
          <w:sz w:val="24"/>
          <w:szCs w:val="24"/>
        </w:rPr>
        <w:t>Адеркас</w:t>
      </w:r>
      <w:proofErr w:type="spellEnd"/>
      <w:r w:rsidR="008B7A59" w:rsidRPr="00134C1B">
        <w:rPr>
          <w:rFonts w:ascii="Segoe UI" w:hAnsi="Segoe UI" w:cs="Segoe UI"/>
          <w:sz w:val="24"/>
          <w:szCs w:val="24"/>
        </w:rPr>
        <w:t>.</w:t>
      </w:r>
    </w:p>
    <w:p w:rsidR="002B091F" w:rsidRPr="00134C1B" w:rsidRDefault="00E86A03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4C1B">
        <w:rPr>
          <w:rFonts w:ascii="Segoe UI" w:hAnsi="Segoe UI" w:cs="Segoe UI"/>
          <w:sz w:val="24"/>
          <w:szCs w:val="24"/>
        </w:rPr>
        <w:t xml:space="preserve">В Орловской области </w:t>
      </w:r>
      <w:r w:rsidR="0052257B" w:rsidRPr="00134C1B">
        <w:rPr>
          <w:rFonts w:ascii="Segoe UI" w:hAnsi="Segoe UI" w:cs="Segoe UI"/>
          <w:sz w:val="24"/>
          <w:szCs w:val="24"/>
        </w:rPr>
        <w:t xml:space="preserve">последняя </w:t>
      </w:r>
      <w:r w:rsidRPr="00134C1B">
        <w:rPr>
          <w:rFonts w:ascii="Segoe UI" w:hAnsi="Segoe UI" w:cs="Segoe UI"/>
          <w:sz w:val="24"/>
          <w:szCs w:val="24"/>
        </w:rPr>
        <w:t xml:space="preserve">кадастровая оценка объектов </w:t>
      </w:r>
      <w:r w:rsidR="00631727" w:rsidRPr="00134C1B">
        <w:rPr>
          <w:rFonts w:ascii="Segoe UI" w:hAnsi="Segoe UI" w:cs="Segoe UI"/>
          <w:sz w:val="24"/>
          <w:szCs w:val="24"/>
        </w:rPr>
        <w:t>капитального ст</w:t>
      </w:r>
      <w:r w:rsidR="004067C2" w:rsidRPr="00134C1B">
        <w:rPr>
          <w:rFonts w:ascii="Segoe UI" w:hAnsi="Segoe UI" w:cs="Segoe UI"/>
          <w:sz w:val="24"/>
          <w:szCs w:val="24"/>
        </w:rPr>
        <w:t xml:space="preserve">роительства (зданий, помещений) </w:t>
      </w:r>
      <w:r w:rsidRPr="00134C1B">
        <w:rPr>
          <w:rFonts w:ascii="Segoe UI" w:hAnsi="Segoe UI" w:cs="Segoe UI"/>
          <w:sz w:val="24"/>
          <w:szCs w:val="24"/>
        </w:rPr>
        <w:t>была проведена в 2012 году</w:t>
      </w:r>
      <w:r w:rsidR="00631727" w:rsidRPr="00134C1B">
        <w:rPr>
          <w:rFonts w:ascii="Segoe UI" w:hAnsi="Segoe UI" w:cs="Segoe UI"/>
          <w:sz w:val="24"/>
          <w:szCs w:val="24"/>
        </w:rPr>
        <w:t>, а земельных участков – в 2014</w:t>
      </w:r>
      <w:r w:rsidRPr="00134C1B">
        <w:rPr>
          <w:rFonts w:ascii="Segoe UI" w:hAnsi="Segoe UI" w:cs="Segoe UI"/>
          <w:sz w:val="24"/>
          <w:szCs w:val="24"/>
        </w:rPr>
        <w:t xml:space="preserve">. По данным регионального правительства, </w:t>
      </w:r>
      <w:r w:rsidR="00631727" w:rsidRPr="00134C1B">
        <w:rPr>
          <w:rFonts w:ascii="Segoe UI" w:hAnsi="Segoe UI" w:cs="Segoe UI"/>
          <w:sz w:val="24"/>
          <w:szCs w:val="24"/>
        </w:rPr>
        <w:t xml:space="preserve">количество объектов </w:t>
      </w:r>
      <w:r w:rsidR="00631727" w:rsidRPr="00134C1B">
        <w:rPr>
          <w:rFonts w:ascii="Segoe UI" w:hAnsi="Segoe UI" w:cs="Segoe UI"/>
          <w:sz w:val="24"/>
          <w:szCs w:val="24"/>
        </w:rPr>
        <w:lastRenderedPageBreak/>
        <w:t xml:space="preserve">капитального строительства </w:t>
      </w:r>
      <w:r w:rsidR="00DE09B1" w:rsidRPr="00134C1B">
        <w:rPr>
          <w:rFonts w:ascii="Segoe UI" w:hAnsi="Segoe UI" w:cs="Segoe UI"/>
          <w:sz w:val="24"/>
          <w:szCs w:val="24"/>
        </w:rPr>
        <w:t xml:space="preserve">с тех пор </w:t>
      </w:r>
      <w:r w:rsidR="00631727" w:rsidRPr="00134C1B">
        <w:rPr>
          <w:rFonts w:ascii="Segoe UI" w:hAnsi="Segoe UI" w:cs="Segoe UI"/>
          <w:sz w:val="24"/>
          <w:szCs w:val="24"/>
        </w:rPr>
        <w:t xml:space="preserve">возросло </w:t>
      </w:r>
      <w:r w:rsidRPr="00134C1B">
        <w:rPr>
          <w:rFonts w:ascii="Segoe UI" w:hAnsi="Segoe UI" w:cs="Segoe UI"/>
          <w:sz w:val="24"/>
          <w:szCs w:val="24"/>
        </w:rPr>
        <w:t>более чем на 60% и на 10% – земельных участков, поставленных на кадастровый уч</w:t>
      </w:r>
      <w:r w:rsidR="00971F49" w:rsidRPr="00134C1B">
        <w:rPr>
          <w:rFonts w:ascii="Segoe UI" w:hAnsi="Segoe UI" w:cs="Segoe UI"/>
          <w:sz w:val="24"/>
          <w:szCs w:val="24"/>
        </w:rPr>
        <w:t>е</w:t>
      </w:r>
      <w:r w:rsidRPr="00134C1B">
        <w:rPr>
          <w:rFonts w:ascii="Segoe UI" w:hAnsi="Segoe UI" w:cs="Segoe UI"/>
          <w:sz w:val="24"/>
          <w:szCs w:val="24"/>
        </w:rPr>
        <w:t>т. В</w:t>
      </w:r>
      <w:r w:rsidR="00971F49" w:rsidRPr="00134C1B">
        <w:rPr>
          <w:rFonts w:ascii="Segoe UI" w:hAnsi="Segoe UI" w:cs="Segoe UI"/>
          <w:sz w:val="24"/>
          <w:szCs w:val="24"/>
        </w:rPr>
        <w:t xml:space="preserve"> </w:t>
      </w:r>
      <w:r w:rsidRPr="00134C1B">
        <w:rPr>
          <w:rFonts w:ascii="Segoe UI" w:hAnsi="Segoe UI" w:cs="Segoe UI"/>
          <w:sz w:val="24"/>
          <w:szCs w:val="24"/>
        </w:rPr>
        <w:t>текущем году актуализацией данных о кадастровой стоимости зан</w:t>
      </w:r>
      <w:r w:rsidR="00065E13" w:rsidRPr="00134C1B">
        <w:rPr>
          <w:rFonts w:ascii="Segoe UI" w:hAnsi="Segoe UI" w:cs="Segoe UI"/>
          <w:sz w:val="24"/>
          <w:szCs w:val="24"/>
        </w:rPr>
        <w:t>ялось</w:t>
      </w:r>
      <w:r w:rsidRPr="00134C1B">
        <w:rPr>
          <w:rFonts w:ascii="Segoe UI" w:hAnsi="Segoe UI" w:cs="Segoe UI"/>
          <w:sz w:val="24"/>
          <w:szCs w:val="24"/>
        </w:rPr>
        <w:t xml:space="preserve"> областное бюджетное учреждение. </w:t>
      </w:r>
      <w:r w:rsidR="00065E13" w:rsidRPr="00134C1B">
        <w:rPr>
          <w:rFonts w:ascii="Segoe UI" w:hAnsi="Segoe UI" w:cs="Segoe UI"/>
          <w:sz w:val="24"/>
          <w:szCs w:val="24"/>
        </w:rPr>
        <w:t>Р</w:t>
      </w:r>
      <w:r w:rsidRPr="00134C1B">
        <w:rPr>
          <w:rFonts w:ascii="Segoe UI" w:hAnsi="Segoe UI" w:cs="Segoe UI"/>
          <w:sz w:val="24"/>
          <w:szCs w:val="24"/>
        </w:rPr>
        <w:t>аботы охватили около миллиона различных объектов недвижимости.</w:t>
      </w:r>
      <w:r w:rsidR="00631727" w:rsidRPr="00134C1B">
        <w:rPr>
          <w:rFonts w:ascii="Segoe UI" w:hAnsi="Segoe UI" w:cs="Segoe UI"/>
          <w:sz w:val="24"/>
          <w:szCs w:val="24"/>
        </w:rPr>
        <w:t xml:space="preserve"> </w:t>
      </w:r>
    </w:p>
    <w:p w:rsidR="004067C2" w:rsidRPr="00134C1B" w:rsidRDefault="0052257B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4C1B">
        <w:rPr>
          <w:rFonts w:ascii="Segoe UI" w:hAnsi="Segoe UI" w:cs="Segoe UI"/>
          <w:sz w:val="24"/>
          <w:szCs w:val="24"/>
        </w:rPr>
        <w:t xml:space="preserve">Во Владимирской области работы по определению кадастровой стоимости в этом году впервые проводят местные специалисты – специально созданное государственное бюджетное учреждение. Будет уточнена кадастровая стоимость земель </w:t>
      </w:r>
      <w:proofErr w:type="spellStart"/>
      <w:r w:rsidRPr="00134C1B">
        <w:rPr>
          <w:rFonts w:ascii="Segoe UI" w:hAnsi="Segoe UI" w:cs="Segoe UI"/>
          <w:sz w:val="24"/>
          <w:szCs w:val="24"/>
        </w:rPr>
        <w:t>сельхозназначения</w:t>
      </w:r>
      <w:proofErr w:type="spellEnd"/>
      <w:r w:rsidRPr="00134C1B">
        <w:rPr>
          <w:rFonts w:ascii="Segoe UI" w:hAnsi="Segoe UI" w:cs="Segoe UI"/>
          <w:sz w:val="24"/>
          <w:szCs w:val="24"/>
        </w:rPr>
        <w:t>, особо охраняемых объектов и территорий, а также земель промышленности, энергетики, транспорта, связи, радиовещания, телевидения, информатики, зем</w:t>
      </w:r>
      <w:r w:rsidR="00971F49" w:rsidRPr="00134C1B">
        <w:rPr>
          <w:rFonts w:ascii="Segoe UI" w:hAnsi="Segoe UI" w:cs="Segoe UI"/>
          <w:sz w:val="24"/>
          <w:szCs w:val="24"/>
        </w:rPr>
        <w:t>ель</w:t>
      </w:r>
      <w:r w:rsidRPr="00134C1B">
        <w:rPr>
          <w:rFonts w:ascii="Segoe UI" w:hAnsi="Segoe UI" w:cs="Segoe UI"/>
          <w:sz w:val="24"/>
          <w:szCs w:val="24"/>
        </w:rPr>
        <w:t xml:space="preserve"> для обеспечения космической деятельности, зем</w:t>
      </w:r>
      <w:r w:rsidR="00971F49" w:rsidRPr="00134C1B">
        <w:rPr>
          <w:rFonts w:ascii="Segoe UI" w:hAnsi="Segoe UI" w:cs="Segoe UI"/>
          <w:sz w:val="24"/>
          <w:szCs w:val="24"/>
        </w:rPr>
        <w:t>ель</w:t>
      </w:r>
      <w:r w:rsidRPr="00134C1B">
        <w:rPr>
          <w:rFonts w:ascii="Segoe UI" w:hAnsi="Segoe UI" w:cs="Segoe UI"/>
          <w:sz w:val="24"/>
          <w:szCs w:val="24"/>
        </w:rPr>
        <w:t xml:space="preserve"> обороны, безопасности и иного специального назначения.</w:t>
      </w:r>
    </w:p>
    <w:p w:rsidR="00134C1B" w:rsidRPr="00134C1B" w:rsidRDefault="00134C1B" w:rsidP="00134C1B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134C1B">
        <w:rPr>
          <w:rFonts w:ascii="Segoe UI" w:hAnsi="Segoe UI" w:cs="Segoe UI"/>
          <w:sz w:val="24"/>
          <w:szCs w:val="24"/>
        </w:rPr>
        <w:t xml:space="preserve">В Иркутской области полный цикл государственной кадастровой оценки, </w:t>
      </w:r>
      <w:r w:rsidRPr="00134C1B">
        <w:rPr>
          <w:rFonts w:ascii="Segoe UI" w:eastAsia="Calibri" w:hAnsi="Segoe UI" w:cs="Segoe UI"/>
          <w:sz w:val="24"/>
          <w:szCs w:val="24"/>
        </w:rPr>
        <w:t>от подготовительных мероприятий до утверждения результатов</w:t>
      </w:r>
      <w:r w:rsidRPr="00134C1B">
        <w:rPr>
          <w:rFonts w:ascii="Segoe UI" w:hAnsi="Segoe UI" w:cs="Segoe UI"/>
          <w:sz w:val="24"/>
          <w:szCs w:val="24"/>
        </w:rPr>
        <w:t xml:space="preserve">,  проведен </w:t>
      </w:r>
      <w:r w:rsidR="00F9294C">
        <w:rPr>
          <w:rFonts w:ascii="Segoe UI" w:hAnsi="Segoe UI" w:cs="Segoe UI"/>
          <w:sz w:val="24"/>
          <w:szCs w:val="24"/>
        </w:rPr>
        <w:t xml:space="preserve">в </w:t>
      </w:r>
      <w:r w:rsidRPr="00134C1B">
        <w:rPr>
          <w:rFonts w:ascii="Segoe UI" w:hAnsi="Segoe UI" w:cs="Segoe UI"/>
          <w:sz w:val="24"/>
          <w:szCs w:val="24"/>
        </w:rPr>
        <w:t xml:space="preserve">2018 году в отношении земель промышленности. Результаты оценки земель промышленности применяются с начала 2019 года. В ходе проведения работ оценено более 10,5 тысяч земельных участков, учтенных в Едином государственном реестре недвижимости на 1 января 2018 года. По сравнению с результатами предыдущей оценки 2013 года кадастровая стоимость земель промышленности значительно возросла, наиболее дорогими оказались земельные участки, занятые в производственной деятельности.  </w:t>
      </w:r>
    </w:p>
    <w:p w:rsidR="00134C1B" w:rsidRPr="00134C1B" w:rsidRDefault="00134C1B" w:rsidP="00134C1B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134C1B">
        <w:rPr>
          <w:rFonts w:ascii="Segoe UI" w:hAnsi="Segoe UI" w:cs="Segoe UI"/>
          <w:sz w:val="24"/>
          <w:szCs w:val="24"/>
        </w:rPr>
        <w:t xml:space="preserve">В 2020 году Правительством Иркутской области запланировано проведение работ по государственной кадастровой оценки в отношении земель населенных пунктов, также в следующем году в </w:t>
      </w:r>
      <w:proofErr w:type="spellStart"/>
      <w:r w:rsidRPr="00134C1B">
        <w:rPr>
          <w:rFonts w:ascii="Segoe UI" w:hAnsi="Segoe UI" w:cs="Segoe UI"/>
          <w:sz w:val="24"/>
          <w:szCs w:val="24"/>
        </w:rPr>
        <w:t>Приангарье</w:t>
      </w:r>
      <w:proofErr w:type="spellEnd"/>
      <w:r w:rsidRPr="00134C1B">
        <w:rPr>
          <w:rFonts w:ascii="Segoe UI" w:hAnsi="Segoe UI" w:cs="Segoe UI"/>
          <w:sz w:val="24"/>
          <w:szCs w:val="24"/>
        </w:rPr>
        <w:t xml:space="preserve"> планируется проведение оценки земель особо охраняемых территорий и объектов и земель лесного фонда.</w:t>
      </w:r>
      <w:proofErr w:type="gramEnd"/>
      <w:r w:rsidRPr="00134C1B">
        <w:rPr>
          <w:rFonts w:ascii="Segoe UI" w:hAnsi="Segoe UI" w:cs="Segoe UI"/>
          <w:sz w:val="24"/>
          <w:szCs w:val="24"/>
        </w:rPr>
        <w:t xml:space="preserve"> Оценка объектов жилищного и нежилого фонда запланирована на 2021 год, а оценка земель сельскохозяйственного назначения – на 2022 год. </w:t>
      </w:r>
    </w:p>
    <w:p w:rsidR="00547C0F" w:rsidRPr="00134C1B" w:rsidRDefault="00A17EB6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134C1B">
        <w:rPr>
          <w:rFonts w:ascii="Segoe UI" w:hAnsi="Segoe UI" w:cs="Segoe UI"/>
          <w:sz w:val="24"/>
          <w:szCs w:val="24"/>
        </w:rPr>
        <w:t xml:space="preserve">В </w:t>
      </w:r>
      <w:r w:rsidR="00E86A03" w:rsidRPr="00134C1B">
        <w:rPr>
          <w:rFonts w:ascii="Segoe UI" w:hAnsi="Segoe UI" w:cs="Segoe UI"/>
          <w:sz w:val="24"/>
          <w:szCs w:val="24"/>
        </w:rPr>
        <w:t xml:space="preserve">России </w:t>
      </w:r>
      <w:hyperlink r:id="rId6" w:history="1">
        <w:r w:rsidR="00E86A03" w:rsidRPr="00134C1B">
          <w:rPr>
            <w:rStyle w:val="a8"/>
            <w:rFonts w:ascii="Segoe UI" w:hAnsi="Segoe UI" w:cs="Segoe UI"/>
            <w:color w:val="2F5496" w:themeColor="accent5" w:themeShade="BF"/>
            <w:sz w:val="24"/>
            <w:szCs w:val="24"/>
          </w:rPr>
          <w:t xml:space="preserve">продолжается переходный период от определения кадастровой стоимости </w:t>
        </w:r>
        <w:r w:rsidR="00D97D91" w:rsidRPr="00134C1B">
          <w:rPr>
            <w:rStyle w:val="a8"/>
            <w:rFonts w:ascii="Segoe UI" w:hAnsi="Segoe UI" w:cs="Segoe UI"/>
            <w:color w:val="2F5496" w:themeColor="accent5" w:themeShade="BF"/>
            <w:sz w:val="24"/>
            <w:szCs w:val="24"/>
          </w:rPr>
          <w:t>в соответствии с</w:t>
        </w:r>
        <w:r w:rsidR="00F44FD2" w:rsidRPr="00134C1B">
          <w:rPr>
            <w:rStyle w:val="a8"/>
            <w:rFonts w:ascii="Segoe UI" w:hAnsi="Segoe UI" w:cs="Segoe UI"/>
            <w:color w:val="2F5496" w:themeColor="accent5" w:themeShade="BF"/>
            <w:sz w:val="24"/>
            <w:szCs w:val="24"/>
          </w:rPr>
          <w:t xml:space="preserve"> </w:t>
        </w:r>
        <w:r w:rsidR="00E86A03" w:rsidRPr="00134C1B">
          <w:rPr>
            <w:rStyle w:val="a8"/>
            <w:rFonts w:ascii="Segoe UI" w:hAnsi="Segoe UI" w:cs="Segoe UI"/>
            <w:color w:val="2F5496" w:themeColor="accent5" w:themeShade="BF"/>
            <w:sz w:val="24"/>
            <w:szCs w:val="24"/>
          </w:rPr>
          <w:t>нормам</w:t>
        </w:r>
        <w:r w:rsidR="00D97D91" w:rsidRPr="00134C1B">
          <w:rPr>
            <w:rStyle w:val="a8"/>
            <w:rFonts w:ascii="Segoe UI" w:hAnsi="Segoe UI" w:cs="Segoe UI"/>
            <w:color w:val="2F5496" w:themeColor="accent5" w:themeShade="BF"/>
            <w:sz w:val="24"/>
            <w:szCs w:val="24"/>
          </w:rPr>
          <w:t>и</w:t>
        </w:r>
        <w:r w:rsidR="00E86A03" w:rsidRPr="00134C1B">
          <w:rPr>
            <w:rStyle w:val="a8"/>
            <w:rFonts w:ascii="Segoe UI" w:hAnsi="Segoe UI" w:cs="Segoe UI"/>
            <w:color w:val="2F5496" w:themeColor="accent5" w:themeShade="BF"/>
            <w:sz w:val="24"/>
            <w:szCs w:val="24"/>
          </w:rPr>
          <w:t xml:space="preserve"> 135-ФЗ к ее определению по нормам 237-ФЗ</w:t>
        </w:r>
      </w:hyperlink>
      <w:r w:rsidR="00E86A03" w:rsidRPr="00134C1B">
        <w:rPr>
          <w:rFonts w:ascii="Segoe UI" w:hAnsi="Segoe UI" w:cs="Segoe UI"/>
          <w:sz w:val="24"/>
          <w:szCs w:val="24"/>
        </w:rPr>
        <w:t xml:space="preserve">. </w:t>
      </w:r>
      <w:r w:rsidR="004615A0" w:rsidRPr="00134C1B">
        <w:rPr>
          <w:rFonts w:ascii="Segoe UI" w:hAnsi="Segoe UI" w:cs="Segoe UI"/>
          <w:sz w:val="24"/>
          <w:szCs w:val="24"/>
        </w:rPr>
        <w:t>П</w:t>
      </w:r>
      <w:r w:rsidR="00C62A05" w:rsidRPr="00134C1B">
        <w:rPr>
          <w:rFonts w:ascii="Segoe UI" w:hAnsi="Segoe UI" w:cs="Segoe UI"/>
          <w:sz w:val="24"/>
          <w:szCs w:val="24"/>
        </w:rPr>
        <w:t xml:space="preserve">ри </w:t>
      </w:r>
      <w:r w:rsidR="00B341EC" w:rsidRPr="00134C1B">
        <w:rPr>
          <w:rFonts w:ascii="Segoe UI" w:hAnsi="Segoe UI" w:cs="Segoe UI"/>
          <w:sz w:val="24"/>
          <w:szCs w:val="24"/>
        </w:rPr>
        <w:t>переход</w:t>
      </w:r>
      <w:r w:rsidR="00C62A05" w:rsidRPr="00134C1B">
        <w:rPr>
          <w:rFonts w:ascii="Segoe UI" w:hAnsi="Segoe UI" w:cs="Segoe UI"/>
          <w:sz w:val="24"/>
          <w:szCs w:val="24"/>
        </w:rPr>
        <w:t>е</w:t>
      </w:r>
      <w:r w:rsidR="00B341EC" w:rsidRPr="00134C1B">
        <w:rPr>
          <w:rFonts w:ascii="Segoe UI" w:hAnsi="Segoe UI" w:cs="Segoe UI"/>
          <w:sz w:val="24"/>
          <w:szCs w:val="24"/>
        </w:rPr>
        <w:t xml:space="preserve"> на</w:t>
      </w:r>
      <w:r w:rsidR="00971F49" w:rsidRPr="00134C1B">
        <w:rPr>
          <w:rFonts w:ascii="Segoe UI" w:hAnsi="Segoe UI" w:cs="Segoe UI"/>
          <w:sz w:val="24"/>
          <w:szCs w:val="24"/>
        </w:rPr>
        <w:t xml:space="preserve"> новый</w:t>
      </w:r>
      <w:r w:rsidR="00B341EC" w:rsidRPr="00134C1B">
        <w:rPr>
          <w:rFonts w:ascii="Segoe UI" w:hAnsi="Segoe UI" w:cs="Segoe UI"/>
          <w:sz w:val="24"/>
          <w:szCs w:val="24"/>
        </w:rPr>
        <w:t xml:space="preserve"> </w:t>
      </w:r>
      <w:r w:rsidR="00F44FD2" w:rsidRPr="00134C1B">
        <w:rPr>
          <w:rFonts w:ascii="Segoe UI" w:hAnsi="Segoe UI" w:cs="Segoe UI"/>
          <w:sz w:val="24"/>
          <w:szCs w:val="24"/>
        </w:rPr>
        <w:t xml:space="preserve">порядок проведения ГКО </w:t>
      </w:r>
      <w:r w:rsidR="00B341EC" w:rsidRPr="00134C1B">
        <w:rPr>
          <w:rFonts w:ascii="Segoe UI" w:hAnsi="Segoe UI" w:cs="Segoe UI"/>
          <w:sz w:val="24"/>
          <w:szCs w:val="24"/>
        </w:rPr>
        <w:t>кадастровая стоимость определя</w:t>
      </w:r>
      <w:r w:rsidR="00C62A05" w:rsidRPr="00134C1B">
        <w:rPr>
          <w:rFonts w:ascii="Segoe UI" w:hAnsi="Segoe UI" w:cs="Segoe UI"/>
          <w:sz w:val="24"/>
          <w:szCs w:val="24"/>
        </w:rPr>
        <w:t>е</w:t>
      </w:r>
      <w:r w:rsidR="00B341EC" w:rsidRPr="00134C1B">
        <w:rPr>
          <w:rFonts w:ascii="Segoe UI" w:hAnsi="Segoe UI" w:cs="Segoe UI"/>
          <w:sz w:val="24"/>
          <w:szCs w:val="24"/>
        </w:rPr>
        <w:t xml:space="preserve">тся исключительно специально созданными в субъекте </w:t>
      </w:r>
      <w:r w:rsidR="004C62C2" w:rsidRPr="00134C1B">
        <w:rPr>
          <w:rFonts w:ascii="Segoe UI" w:hAnsi="Segoe UI" w:cs="Segoe UI"/>
          <w:sz w:val="24"/>
          <w:szCs w:val="24"/>
        </w:rPr>
        <w:t xml:space="preserve">государственными </w:t>
      </w:r>
      <w:r w:rsidR="00B341EC" w:rsidRPr="00134C1B">
        <w:rPr>
          <w:rFonts w:ascii="Segoe UI" w:hAnsi="Segoe UI" w:cs="Segoe UI"/>
          <w:sz w:val="24"/>
          <w:szCs w:val="24"/>
        </w:rPr>
        <w:t>бюджетными учреждениями.</w:t>
      </w:r>
      <w:r w:rsidR="00547C0F" w:rsidRPr="00134C1B">
        <w:rPr>
          <w:rFonts w:ascii="Segoe UI" w:hAnsi="Segoe UI" w:cs="Segoe UI"/>
          <w:sz w:val="24"/>
          <w:szCs w:val="24"/>
        </w:rPr>
        <w:t xml:space="preserve"> 237-ФЗ направлен на совершенствование государственной кадастровой оценки недвижимости и повышение открытости связанных с ней процедур на каждом этапе их проведения.</w:t>
      </w:r>
      <w:proofErr w:type="gramEnd"/>
      <w:r w:rsidR="00547C0F" w:rsidRPr="00134C1B">
        <w:rPr>
          <w:rFonts w:ascii="Segoe UI" w:hAnsi="Segoe UI" w:cs="Segoe UI"/>
          <w:sz w:val="24"/>
          <w:szCs w:val="24"/>
        </w:rPr>
        <w:t xml:space="preserve"> Применение новых норм позволит обеспечить непрерывный мониторинг и анализ рынка недвижимости, своевременную </w:t>
      </w:r>
      <w:r w:rsidR="00444F1D" w:rsidRPr="00134C1B">
        <w:rPr>
          <w:rFonts w:ascii="Segoe UI" w:hAnsi="Segoe UI" w:cs="Segoe UI"/>
          <w:sz w:val="24"/>
          <w:szCs w:val="24"/>
        </w:rPr>
        <w:t xml:space="preserve">корректировку </w:t>
      </w:r>
      <w:r w:rsidR="00547C0F" w:rsidRPr="00134C1B">
        <w:rPr>
          <w:rFonts w:ascii="Segoe UI" w:hAnsi="Segoe UI" w:cs="Segoe UI"/>
          <w:sz w:val="24"/>
          <w:szCs w:val="24"/>
        </w:rPr>
        <w:t xml:space="preserve">данных в </w:t>
      </w:r>
      <w:proofErr w:type="gramStart"/>
      <w:r w:rsidR="00547C0F" w:rsidRPr="00134C1B">
        <w:rPr>
          <w:rFonts w:ascii="Segoe UI" w:hAnsi="Segoe UI" w:cs="Segoe UI"/>
          <w:sz w:val="24"/>
          <w:szCs w:val="24"/>
        </w:rPr>
        <w:t>Едином</w:t>
      </w:r>
      <w:proofErr w:type="gramEnd"/>
      <w:r w:rsidR="00547C0F" w:rsidRPr="00134C1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547C0F" w:rsidRPr="00134C1B">
        <w:rPr>
          <w:rFonts w:ascii="Segoe UI" w:hAnsi="Segoe UI" w:cs="Segoe UI"/>
          <w:sz w:val="24"/>
          <w:szCs w:val="24"/>
        </w:rPr>
        <w:t>госреестре</w:t>
      </w:r>
      <w:proofErr w:type="spellEnd"/>
      <w:r w:rsidR="00547C0F" w:rsidRPr="00134C1B">
        <w:rPr>
          <w:rFonts w:ascii="Segoe UI" w:hAnsi="Segoe UI" w:cs="Segoe UI"/>
          <w:sz w:val="24"/>
          <w:szCs w:val="24"/>
        </w:rPr>
        <w:t xml:space="preserve"> недвижимости (ЕГРН), а также внедрение и развитие единых методологических стандартов проведения ГКО.</w:t>
      </w:r>
    </w:p>
    <w:p w:rsidR="00CA6EB7" w:rsidRPr="00134C1B" w:rsidRDefault="00CA6EB7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4C1B">
        <w:rPr>
          <w:rFonts w:ascii="Segoe UI" w:hAnsi="Segoe UI" w:cs="Segoe UI"/>
          <w:sz w:val="24"/>
          <w:szCs w:val="24"/>
        </w:rPr>
        <w:t xml:space="preserve">Стоит отметить, что роль Федеральной кадастровой палаты в процессе определения кадастровой стоимости в рамках нового закона сводится только к предоставлению сведений о ней. К слову, и ранее, по старому закону, Кадастровой палатой никогда не проводилась кадастровая оценка, а при расчете кадастровой стоимости измененных характеристик объекта недвижимости использовалась утвержденная субъектом средняя стоимость одного квадратного метра. </w:t>
      </w:r>
    </w:p>
    <w:p w:rsidR="00A87B37" w:rsidRPr="00134C1B" w:rsidRDefault="00A87B37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4C1B">
        <w:rPr>
          <w:rFonts w:ascii="Segoe UI" w:hAnsi="Segoe UI" w:cs="Segoe UI"/>
          <w:sz w:val="24"/>
          <w:szCs w:val="24"/>
        </w:rPr>
        <w:lastRenderedPageBreak/>
        <w:t>При переходе на новые правила исправление ошибок</w:t>
      </w:r>
      <w:r w:rsidR="002937BC" w:rsidRPr="00134C1B">
        <w:rPr>
          <w:rFonts w:ascii="Segoe UI" w:hAnsi="Segoe UI" w:cs="Segoe UI"/>
          <w:sz w:val="24"/>
          <w:szCs w:val="24"/>
        </w:rPr>
        <w:t>, допущенных при установлении кадастровой стоимости,</w:t>
      </w:r>
      <w:r w:rsidRPr="00134C1B">
        <w:rPr>
          <w:rFonts w:ascii="Segoe UI" w:hAnsi="Segoe UI" w:cs="Segoe UI"/>
          <w:sz w:val="24"/>
          <w:szCs w:val="24"/>
        </w:rPr>
        <w:t xml:space="preserve"> происходит через обращение в бюджетное учреждение</w:t>
      </w:r>
      <w:r w:rsidR="00971F49" w:rsidRPr="00134C1B">
        <w:rPr>
          <w:rFonts w:ascii="Segoe UI" w:hAnsi="Segoe UI" w:cs="Segoe UI"/>
          <w:sz w:val="24"/>
          <w:szCs w:val="24"/>
        </w:rPr>
        <w:t xml:space="preserve"> </w:t>
      </w:r>
      <w:r w:rsidR="00FC557B" w:rsidRPr="00134C1B">
        <w:rPr>
          <w:rFonts w:ascii="Segoe UI" w:hAnsi="Segoe UI" w:cs="Segoe UI"/>
          <w:sz w:val="24"/>
          <w:szCs w:val="24"/>
        </w:rPr>
        <w:t>по местоположению объекта недвижимости</w:t>
      </w:r>
      <w:r w:rsidRPr="00134C1B">
        <w:rPr>
          <w:rFonts w:ascii="Segoe UI" w:hAnsi="Segoe UI" w:cs="Segoe UI"/>
          <w:sz w:val="24"/>
          <w:szCs w:val="24"/>
        </w:rPr>
        <w:t xml:space="preserve">. </w:t>
      </w:r>
      <w:r w:rsidR="00971F49" w:rsidRPr="00134C1B">
        <w:rPr>
          <w:rFonts w:ascii="Segoe UI" w:hAnsi="Segoe UI" w:cs="Segoe UI"/>
          <w:sz w:val="24"/>
          <w:szCs w:val="24"/>
        </w:rPr>
        <w:t>Важным нововведением для всех заинтересованных лиц стало появление возможности подать в ГБУ региона замечания в период проведения кадастровой оценки, а для юридических лиц – отмена обязательного досудебного урегулирования споров, связанных с кадастровой стоимостью.</w:t>
      </w:r>
      <w:r w:rsidR="00245039" w:rsidRPr="00134C1B">
        <w:rPr>
          <w:rFonts w:ascii="Segoe UI" w:hAnsi="Segoe UI" w:cs="Segoe UI"/>
          <w:sz w:val="24"/>
          <w:szCs w:val="24"/>
        </w:rPr>
        <w:t xml:space="preserve"> </w:t>
      </w:r>
      <w:r w:rsidR="005A4EA1" w:rsidRPr="00134C1B">
        <w:rPr>
          <w:rFonts w:ascii="Segoe UI" w:hAnsi="Segoe UI" w:cs="Segoe UI"/>
          <w:i/>
          <w:sz w:val="24"/>
          <w:szCs w:val="24"/>
        </w:rPr>
        <w:t>«</w:t>
      </w:r>
      <w:r w:rsidRPr="00134C1B">
        <w:rPr>
          <w:rFonts w:ascii="Segoe UI" w:hAnsi="Segoe UI" w:cs="Segoe UI"/>
          <w:i/>
          <w:sz w:val="24"/>
          <w:szCs w:val="24"/>
        </w:rPr>
        <w:t>Еще один момент, на который стоит обратить внимание не только правообладателям недвижимости, но и исполнителям работ: теперь законом оговорена ответственность бюджетных учреждений за деятельность, связанную с определением кадастровой стоимости</w:t>
      </w:r>
      <w:r w:rsidR="005A4EA1" w:rsidRPr="00134C1B">
        <w:rPr>
          <w:rFonts w:ascii="Segoe UI" w:hAnsi="Segoe UI" w:cs="Segoe UI"/>
          <w:i/>
          <w:sz w:val="24"/>
          <w:szCs w:val="24"/>
        </w:rPr>
        <w:t>»</w:t>
      </w:r>
      <w:r w:rsidR="005A4EA1" w:rsidRPr="00134C1B">
        <w:rPr>
          <w:rFonts w:ascii="Segoe UI" w:hAnsi="Segoe UI" w:cs="Segoe UI"/>
          <w:sz w:val="24"/>
          <w:szCs w:val="24"/>
        </w:rPr>
        <w:t xml:space="preserve">, </w:t>
      </w:r>
      <w:r w:rsidR="00245039" w:rsidRPr="00134C1B">
        <w:rPr>
          <w:rFonts w:ascii="Segoe UI" w:hAnsi="Segoe UI" w:cs="Segoe UI"/>
          <w:sz w:val="24"/>
          <w:szCs w:val="24"/>
        </w:rPr>
        <w:t xml:space="preserve">– </w:t>
      </w:r>
      <w:r w:rsidR="005A4EA1" w:rsidRPr="00134C1B">
        <w:rPr>
          <w:rFonts w:ascii="Segoe UI" w:hAnsi="Segoe UI" w:cs="Segoe UI"/>
          <w:sz w:val="24"/>
          <w:szCs w:val="24"/>
        </w:rPr>
        <w:t xml:space="preserve">отмечает </w:t>
      </w:r>
      <w:r w:rsidR="00E91F33" w:rsidRPr="00134C1B">
        <w:rPr>
          <w:rFonts w:ascii="Segoe UI" w:hAnsi="Segoe UI" w:cs="Segoe UI"/>
          <w:b/>
          <w:sz w:val="24"/>
          <w:szCs w:val="24"/>
        </w:rPr>
        <w:t xml:space="preserve">Татьяна фон </w:t>
      </w:r>
      <w:proofErr w:type="spellStart"/>
      <w:r w:rsidR="00E91F33" w:rsidRPr="00134C1B">
        <w:rPr>
          <w:rFonts w:ascii="Segoe UI" w:hAnsi="Segoe UI" w:cs="Segoe UI"/>
          <w:b/>
          <w:sz w:val="24"/>
          <w:szCs w:val="24"/>
        </w:rPr>
        <w:t>Адеркас</w:t>
      </w:r>
      <w:proofErr w:type="spellEnd"/>
      <w:r w:rsidR="00E91F33" w:rsidRPr="00134C1B">
        <w:rPr>
          <w:rFonts w:ascii="Segoe UI" w:hAnsi="Segoe UI" w:cs="Segoe UI"/>
          <w:b/>
          <w:sz w:val="24"/>
          <w:szCs w:val="24"/>
        </w:rPr>
        <w:t xml:space="preserve">. </w:t>
      </w:r>
    </w:p>
    <w:p w:rsidR="00CA6EB7" w:rsidRPr="00134C1B" w:rsidRDefault="004067C2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4C1B">
        <w:rPr>
          <w:rFonts w:ascii="Segoe UI" w:hAnsi="Segoe UI" w:cs="Segoe UI"/>
          <w:sz w:val="24"/>
          <w:szCs w:val="24"/>
        </w:rPr>
        <w:t xml:space="preserve">В 2018 году государственная кадастровая оценка недвижимости согласно 237-ФЗ была </w:t>
      </w:r>
      <w:r w:rsidR="00C4682D" w:rsidRPr="00134C1B">
        <w:rPr>
          <w:rFonts w:ascii="Segoe UI" w:hAnsi="Segoe UI" w:cs="Segoe UI"/>
          <w:sz w:val="24"/>
          <w:szCs w:val="24"/>
        </w:rPr>
        <w:t xml:space="preserve">завершена </w:t>
      </w:r>
      <w:r w:rsidRPr="00134C1B">
        <w:rPr>
          <w:rFonts w:ascii="Segoe UI" w:hAnsi="Segoe UI" w:cs="Segoe UI"/>
          <w:sz w:val="24"/>
          <w:szCs w:val="24"/>
        </w:rPr>
        <w:t xml:space="preserve">в </w:t>
      </w:r>
      <w:r w:rsidR="00C4682D" w:rsidRPr="00134C1B">
        <w:rPr>
          <w:rFonts w:ascii="Segoe UI" w:hAnsi="Segoe UI" w:cs="Segoe UI"/>
          <w:sz w:val="24"/>
          <w:szCs w:val="24"/>
        </w:rPr>
        <w:t xml:space="preserve">34 </w:t>
      </w:r>
      <w:r w:rsidRPr="00134C1B">
        <w:rPr>
          <w:rFonts w:ascii="Segoe UI" w:hAnsi="Segoe UI" w:cs="Segoe UI"/>
          <w:sz w:val="24"/>
          <w:szCs w:val="24"/>
        </w:rPr>
        <w:t xml:space="preserve">регионах. Наибольшее число видов объектов недвижимости тогда было оценено </w:t>
      </w:r>
      <w:r w:rsidR="00245039" w:rsidRPr="00134C1B">
        <w:rPr>
          <w:rFonts w:ascii="Segoe UI" w:hAnsi="Segoe UI" w:cs="Segoe UI"/>
          <w:sz w:val="24"/>
          <w:szCs w:val="24"/>
        </w:rPr>
        <w:t xml:space="preserve">в </w:t>
      </w:r>
      <w:r w:rsidRPr="00134C1B">
        <w:rPr>
          <w:rFonts w:ascii="Segoe UI" w:hAnsi="Segoe UI" w:cs="Segoe UI"/>
          <w:sz w:val="24"/>
          <w:szCs w:val="24"/>
        </w:rPr>
        <w:t>Московской области</w:t>
      </w:r>
      <w:r w:rsidR="00C4682D" w:rsidRPr="00134C1B">
        <w:rPr>
          <w:rFonts w:ascii="Segoe UI" w:hAnsi="Segoe UI" w:cs="Segoe UI"/>
          <w:sz w:val="24"/>
          <w:szCs w:val="24"/>
        </w:rPr>
        <w:t>, Москве, Санкт-Петербурге, Карачаево-Черкесской Республике</w:t>
      </w:r>
      <w:r w:rsidR="00F05B8C" w:rsidRPr="00134C1B">
        <w:rPr>
          <w:rFonts w:ascii="Segoe UI" w:hAnsi="Segoe UI" w:cs="Segoe UI"/>
          <w:sz w:val="24"/>
          <w:szCs w:val="24"/>
        </w:rPr>
        <w:t>.</w:t>
      </w:r>
      <w:r w:rsidRPr="00134C1B">
        <w:rPr>
          <w:rFonts w:ascii="Segoe UI" w:hAnsi="Segoe UI" w:cs="Segoe UI"/>
          <w:sz w:val="24"/>
          <w:szCs w:val="24"/>
        </w:rPr>
        <w:t xml:space="preserve"> </w:t>
      </w:r>
    </w:p>
    <w:p w:rsidR="00547C0F" w:rsidRPr="00134C1B" w:rsidRDefault="001C0B99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4C1B">
        <w:rPr>
          <w:rFonts w:ascii="Segoe UI" w:hAnsi="Segoe UI" w:cs="Segoe UI"/>
          <w:sz w:val="24"/>
          <w:szCs w:val="24"/>
        </w:rPr>
        <w:t xml:space="preserve">Напомним, ранее Федеральная кадастровая палата в связи с увеличением количества запросов от граждан по теме кадастровой оценки запустила </w:t>
      </w:r>
      <w:hyperlink r:id="rId7" w:history="1">
        <w:r w:rsidRPr="00134C1B">
          <w:rPr>
            <w:rStyle w:val="a8"/>
            <w:rFonts w:ascii="Segoe UI" w:hAnsi="Segoe UI" w:cs="Segoe UI"/>
            <w:sz w:val="24"/>
            <w:szCs w:val="24"/>
          </w:rPr>
          <w:t>проект</w:t>
        </w:r>
      </w:hyperlink>
      <w:r w:rsidRPr="00134C1B">
        <w:rPr>
          <w:rFonts w:ascii="Segoe UI" w:hAnsi="Segoe UI" w:cs="Segoe UI"/>
          <w:sz w:val="24"/>
          <w:szCs w:val="24"/>
        </w:rPr>
        <w:t xml:space="preserve"> по повышению информирования владельцев недвижимости. Во всех регионах будут подготовлены разъяснения о проведении государственной кадастровой оценки, формировании кадастровой стоимости и порядке ее оспаривания.  </w:t>
      </w:r>
    </w:p>
    <w:p w:rsidR="001C0B99" w:rsidRDefault="001C0B99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E7775" w:rsidRDefault="004E7775" w:rsidP="00134C1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E7775" w:rsidRPr="00134C1B" w:rsidRDefault="004E7775" w:rsidP="004E777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информации Кадастровой палаты</w:t>
      </w:r>
    </w:p>
    <w:sectPr w:rsidR="004E7775" w:rsidRPr="00134C1B" w:rsidSect="00AA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A59"/>
    <w:rsid w:val="00034E2E"/>
    <w:rsid w:val="0006423E"/>
    <w:rsid w:val="00065E13"/>
    <w:rsid w:val="000D0892"/>
    <w:rsid w:val="000D4EC5"/>
    <w:rsid w:val="001004C9"/>
    <w:rsid w:val="00104AAB"/>
    <w:rsid w:val="0012072D"/>
    <w:rsid w:val="00134C1B"/>
    <w:rsid w:val="001C0B99"/>
    <w:rsid w:val="002019E2"/>
    <w:rsid w:val="00245039"/>
    <w:rsid w:val="002724C0"/>
    <w:rsid w:val="002937BC"/>
    <w:rsid w:val="002B091F"/>
    <w:rsid w:val="002D62EA"/>
    <w:rsid w:val="003056A8"/>
    <w:rsid w:val="00313DA4"/>
    <w:rsid w:val="003B0DC6"/>
    <w:rsid w:val="003D3A13"/>
    <w:rsid w:val="004067C2"/>
    <w:rsid w:val="00444F1D"/>
    <w:rsid w:val="004615A0"/>
    <w:rsid w:val="004B03B7"/>
    <w:rsid w:val="004C62C2"/>
    <w:rsid w:val="004E7775"/>
    <w:rsid w:val="0052257B"/>
    <w:rsid w:val="005236F9"/>
    <w:rsid w:val="00547C0F"/>
    <w:rsid w:val="005A4EA1"/>
    <w:rsid w:val="005F4EDD"/>
    <w:rsid w:val="00631727"/>
    <w:rsid w:val="006A5876"/>
    <w:rsid w:val="006C3F5B"/>
    <w:rsid w:val="006F7DF4"/>
    <w:rsid w:val="007033EF"/>
    <w:rsid w:val="00752747"/>
    <w:rsid w:val="007B3CB7"/>
    <w:rsid w:val="007B585E"/>
    <w:rsid w:val="008B7A59"/>
    <w:rsid w:val="00971F49"/>
    <w:rsid w:val="00A17EB6"/>
    <w:rsid w:val="00A53550"/>
    <w:rsid w:val="00A70B37"/>
    <w:rsid w:val="00A84217"/>
    <w:rsid w:val="00A87B37"/>
    <w:rsid w:val="00AA0710"/>
    <w:rsid w:val="00AC504D"/>
    <w:rsid w:val="00B341EC"/>
    <w:rsid w:val="00C17FF4"/>
    <w:rsid w:val="00C45612"/>
    <w:rsid w:val="00C4682D"/>
    <w:rsid w:val="00C62A05"/>
    <w:rsid w:val="00CA5BA6"/>
    <w:rsid w:val="00CA6EB7"/>
    <w:rsid w:val="00D461A1"/>
    <w:rsid w:val="00D543FC"/>
    <w:rsid w:val="00D90406"/>
    <w:rsid w:val="00D97D91"/>
    <w:rsid w:val="00DA5E87"/>
    <w:rsid w:val="00DE09B1"/>
    <w:rsid w:val="00DF344B"/>
    <w:rsid w:val="00E86A03"/>
    <w:rsid w:val="00E91F33"/>
    <w:rsid w:val="00F01B30"/>
    <w:rsid w:val="00F05B8C"/>
    <w:rsid w:val="00F3545D"/>
    <w:rsid w:val="00F44FD2"/>
    <w:rsid w:val="00F9294C"/>
    <w:rsid w:val="00FB78E3"/>
    <w:rsid w:val="00FC557B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7A5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7A5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7A5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B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A5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87B37"/>
    <w:rPr>
      <w:color w:val="0563C1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2B091F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2B091F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B091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site/press/news/detail.htm?id=10425375@fkpNewsReg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ite/press/news/detail.htm?id=10425375@fkpNewsReg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user</cp:lastModifiedBy>
  <cp:revision>6</cp:revision>
  <dcterms:created xsi:type="dcterms:W3CDTF">2019-08-20T12:40:00Z</dcterms:created>
  <dcterms:modified xsi:type="dcterms:W3CDTF">2019-08-22T00:18:00Z</dcterms:modified>
</cp:coreProperties>
</file>