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657"/>
      </w:tblGrid>
      <w:tr w:rsidR="00B947F8" w:rsidTr="00A82FC7">
        <w:tc>
          <w:tcPr>
            <w:tcW w:w="3606" w:type="dxa"/>
          </w:tcPr>
          <w:p w:rsidR="00B947F8" w:rsidRDefault="00B947F8" w:rsidP="00A82FC7">
            <w:pPr>
              <w:rPr>
                <w:rFonts w:ascii="Times New Roman" w:hAnsi="Times New Roman" w:cs="Times New Roman"/>
                <w:b/>
                <w:sz w:val="28"/>
                <w:szCs w:val="28"/>
              </w:rPr>
            </w:pPr>
            <w:r w:rsidRPr="00E9260A">
              <w:rPr>
                <w:rFonts w:ascii="Times New Roman" w:hAnsi="Times New Roman" w:cs="Times New Roman"/>
                <w:b/>
                <w:noProof/>
                <w:sz w:val="28"/>
                <w:szCs w:val="28"/>
                <w:lang w:eastAsia="ru-RU"/>
              </w:rPr>
              <w:drawing>
                <wp:inline distT="0" distB="0" distL="0" distR="0" wp14:anchorId="188CB033" wp14:editId="68505B42">
                  <wp:extent cx="2562292" cy="1133475"/>
                  <wp:effectExtent l="0" t="0" r="9525" b="0"/>
                  <wp:docPr id="2" name="Рисунок 2" descr="C:\Users\gomanenko_gv\Desktop\ПНГ логотип ЗЕЛЕНЫ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ПНГ логотип ЗЕЛЕНЫЙ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81051" cy="1141774"/>
                          </a:xfrm>
                          <a:prstGeom prst="rect">
                            <a:avLst/>
                          </a:prstGeom>
                          <a:noFill/>
                          <a:ln>
                            <a:noFill/>
                          </a:ln>
                        </pic:spPr>
                      </pic:pic>
                    </a:graphicData>
                  </a:graphic>
                </wp:inline>
              </w:drawing>
            </w:r>
          </w:p>
        </w:tc>
        <w:tc>
          <w:tcPr>
            <w:tcW w:w="6317" w:type="dxa"/>
          </w:tcPr>
          <w:p w:rsidR="00B947F8" w:rsidRDefault="00B947F8" w:rsidP="00A82FC7">
            <w:pPr>
              <w:jc w:val="right"/>
              <w:rPr>
                <w:rFonts w:ascii="Times New Roman" w:hAnsi="Times New Roman" w:cs="Times New Roman"/>
                <w:b/>
                <w:sz w:val="28"/>
                <w:szCs w:val="28"/>
              </w:rPr>
            </w:pPr>
          </w:p>
        </w:tc>
      </w:tr>
      <w:tr w:rsidR="00B947F8" w:rsidRPr="00E9260A" w:rsidTr="00A82FC7">
        <w:trPr>
          <w:trHeight w:val="553"/>
        </w:trPr>
        <w:tc>
          <w:tcPr>
            <w:tcW w:w="3606" w:type="dxa"/>
          </w:tcPr>
          <w:p w:rsidR="00B947F8" w:rsidRPr="00E9260A" w:rsidRDefault="00B947F8" w:rsidP="00A82FC7">
            <w:pPr>
              <w:rPr>
                <w:rFonts w:ascii="Times New Roman" w:hAnsi="Times New Roman" w:cs="Times New Roman"/>
                <w:b/>
                <w:sz w:val="28"/>
                <w:szCs w:val="28"/>
              </w:rPr>
            </w:pPr>
          </w:p>
        </w:tc>
        <w:tc>
          <w:tcPr>
            <w:tcW w:w="6317" w:type="dxa"/>
          </w:tcPr>
          <w:p w:rsidR="00B947F8" w:rsidRDefault="00B947F8" w:rsidP="00A82FC7">
            <w:pPr>
              <w:jc w:val="right"/>
              <w:rPr>
                <w:rFonts w:ascii="Segoe UI Semilight" w:hAnsi="Segoe UI Semilight" w:cs="Segoe UI Semilight"/>
              </w:rPr>
            </w:pPr>
          </w:p>
          <w:p w:rsidR="00B947F8" w:rsidRPr="00977AD2" w:rsidRDefault="00B947F8" w:rsidP="00B947F8">
            <w:pPr>
              <w:jc w:val="right"/>
              <w:rPr>
                <w:rFonts w:ascii="Times New Roman" w:hAnsi="Times New Roman" w:cs="Times New Roman"/>
                <w:b/>
              </w:rPr>
            </w:pPr>
            <w:r>
              <w:rPr>
                <w:rFonts w:ascii="Segoe UI Semilight" w:hAnsi="Segoe UI Semilight" w:cs="Segoe UI Semilight"/>
              </w:rPr>
              <w:t>6</w:t>
            </w:r>
            <w:r w:rsidRPr="00977AD2">
              <w:rPr>
                <w:rFonts w:ascii="Segoe UI Semilight" w:hAnsi="Segoe UI Semilight" w:cs="Segoe UI Semilight"/>
              </w:rPr>
              <w:t xml:space="preserve"> </w:t>
            </w:r>
            <w:r>
              <w:rPr>
                <w:rFonts w:ascii="Segoe UI Semilight" w:hAnsi="Segoe UI Semilight" w:cs="Segoe UI Semilight"/>
              </w:rPr>
              <w:t>апреля</w:t>
            </w:r>
            <w:r w:rsidRPr="00977AD2">
              <w:rPr>
                <w:rFonts w:ascii="Segoe UI Semilight" w:hAnsi="Segoe UI Semilight" w:cs="Segoe UI Semilight"/>
              </w:rPr>
              <w:t xml:space="preserve"> 2022</w:t>
            </w:r>
            <w:r>
              <w:rPr>
                <w:rFonts w:ascii="Segoe UI Semilight" w:hAnsi="Segoe UI Semilight" w:cs="Segoe UI Semilight"/>
              </w:rPr>
              <w:t xml:space="preserve"> года</w:t>
            </w:r>
          </w:p>
        </w:tc>
      </w:tr>
    </w:tbl>
    <w:p w:rsidR="00B947F8" w:rsidRPr="00E9260A" w:rsidRDefault="00B947F8" w:rsidP="00B947F8">
      <w:pPr>
        <w:spacing w:after="0" w:line="240" w:lineRule="auto"/>
        <w:jc w:val="both"/>
        <w:rPr>
          <w:rFonts w:ascii="Times New Roman" w:hAnsi="Times New Roman" w:cs="Times New Roman"/>
          <w:b/>
          <w:sz w:val="28"/>
          <w:szCs w:val="28"/>
        </w:rPr>
      </w:pPr>
    </w:p>
    <w:p w:rsidR="00E74DFA" w:rsidRDefault="00E74DFA" w:rsidP="00B947F8">
      <w:pPr>
        <w:tabs>
          <w:tab w:val="left" w:pos="567"/>
        </w:tabs>
        <w:jc w:val="both"/>
        <w:rPr>
          <w:rFonts w:ascii="Segoe UI Semilight" w:eastAsia="Times New Roman" w:hAnsi="Segoe UI Semilight" w:cs="Segoe UI Semilight"/>
          <w:b/>
          <w:sz w:val="26"/>
          <w:szCs w:val="26"/>
        </w:rPr>
      </w:pPr>
    </w:p>
    <w:p w:rsidR="00B947F8" w:rsidRPr="002936DB" w:rsidRDefault="00B947F8" w:rsidP="00B947F8">
      <w:pPr>
        <w:tabs>
          <w:tab w:val="left" w:pos="567"/>
        </w:tabs>
        <w:jc w:val="both"/>
        <w:rPr>
          <w:rFonts w:ascii="Segoe UI Semilight" w:eastAsia="Times New Roman" w:hAnsi="Segoe UI Semilight" w:cs="Segoe UI Semilight"/>
          <w:b/>
          <w:sz w:val="26"/>
          <w:szCs w:val="26"/>
        </w:rPr>
      </w:pPr>
      <w:r w:rsidRPr="00B947F8">
        <w:rPr>
          <w:rFonts w:ascii="Segoe UI Semilight" w:eastAsia="Times New Roman" w:hAnsi="Segoe UI Semilight" w:cs="Segoe UI Semilight"/>
          <w:b/>
          <w:sz w:val="26"/>
          <w:szCs w:val="26"/>
        </w:rPr>
        <w:t>В России серьезно упрощается процедура получения основных документов в сфере строительства</w:t>
      </w:r>
    </w:p>
    <w:p w:rsidR="00E74DFA" w:rsidRDefault="00E74DFA" w:rsidP="00E74DFA">
      <w:pPr>
        <w:contextualSpacing/>
        <w:jc w:val="both"/>
        <w:rPr>
          <w:rFonts w:ascii="Segoe UI Semilight" w:eastAsia="Times New Roman" w:hAnsi="Segoe UI Semilight" w:cs="Segoe UI Semilight"/>
        </w:rPr>
      </w:pPr>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 xml:space="preserve">Продолжается внедрение антикризисных мер в сфере недвижимости. Постановлением Правительства РФ от </w:t>
      </w:r>
      <w:r w:rsidR="00E74DFA">
        <w:rPr>
          <w:rFonts w:ascii="Segoe UI Semilight" w:eastAsia="Times New Roman" w:hAnsi="Segoe UI Semilight" w:cs="Segoe UI Semilight"/>
        </w:rPr>
        <w:t xml:space="preserve">2 апреля </w:t>
      </w:r>
      <w:r w:rsidRPr="00E74DFA">
        <w:rPr>
          <w:rFonts w:ascii="Segoe UI Semilight" w:eastAsia="Times New Roman" w:hAnsi="Segoe UI Semilight" w:cs="Segoe UI Semilight"/>
        </w:rPr>
        <w:t xml:space="preserve">2022 </w:t>
      </w:r>
      <w:r w:rsidR="00E74DFA">
        <w:rPr>
          <w:rFonts w:ascii="Segoe UI Semilight" w:eastAsia="Times New Roman" w:hAnsi="Segoe UI Semilight" w:cs="Segoe UI Semilight"/>
        </w:rPr>
        <w:t>год</w:t>
      </w:r>
      <w:r w:rsidR="0041245B">
        <w:rPr>
          <w:rFonts w:ascii="Segoe UI Semilight" w:eastAsia="Times New Roman" w:hAnsi="Segoe UI Semilight" w:cs="Segoe UI Semilight"/>
        </w:rPr>
        <w:t>а</w:t>
      </w:r>
      <w:r w:rsidRPr="00E74DFA">
        <w:rPr>
          <w:rFonts w:ascii="Segoe UI Semilight" w:eastAsia="Times New Roman" w:hAnsi="Segoe UI Semilight" w:cs="Segoe UI Semilight"/>
        </w:rPr>
        <w:t xml:space="preserve"> № 5</w:t>
      </w:r>
      <w:r w:rsidR="00E74DFA">
        <w:rPr>
          <w:rFonts w:ascii="Segoe UI Semilight" w:eastAsia="Times New Roman" w:hAnsi="Segoe UI Semilight" w:cs="Segoe UI Semilight"/>
        </w:rPr>
        <w:t>75</w:t>
      </w:r>
      <w:r w:rsidRPr="00E74DFA">
        <w:rPr>
          <w:rFonts w:ascii="Segoe UI Semilight" w:eastAsia="Times New Roman" w:hAnsi="Segoe UI Semilight" w:cs="Segoe UI Semilight"/>
        </w:rPr>
        <w:t xml:space="preserve"> продляются сроки действия разрешений на строительство и упрощается процедура получения новых документов:</w:t>
      </w:r>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разрешения на строительство;</w:t>
      </w:r>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документов по планировке территории;</w:t>
      </w:r>
      <w:bookmarkStart w:id="0" w:name="_GoBack"/>
      <w:bookmarkEnd w:id="0"/>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разрешения на ввод объекта в эксплуатацию.</w:t>
      </w:r>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Если говорить конкретнее, то по новым правилам разрешение на строительство, действие которого заканчивается в период с 15.04.2022 г. до 01.08.2022 г., автоматически продляется еще на 1 год.</w:t>
      </w:r>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Кроме того, информация, указанная в градостроительном плане земельного участка, также сохраняет актуальность дополнительно еще в течении года (такая информация нужна для получения нового разрешения на строительство).</w:t>
      </w:r>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С 15.04</w:t>
      </w:r>
      <w:r w:rsidR="00E020E7" w:rsidRPr="00E74DFA">
        <w:rPr>
          <w:rFonts w:ascii="Segoe UI Semilight" w:eastAsia="Times New Roman" w:hAnsi="Segoe UI Semilight" w:cs="Segoe UI Semilight"/>
        </w:rPr>
        <w:t>.</w:t>
      </w:r>
      <w:r w:rsidRPr="00E74DFA">
        <w:rPr>
          <w:rFonts w:ascii="Segoe UI Semilight" w:eastAsia="Times New Roman" w:hAnsi="Segoe UI Semilight" w:cs="Segoe UI Semilight"/>
        </w:rPr>
        <w:t>2022 г. до 01.01.2023 г. вводится упрощенная процедура получения документов:</w:t>
      </w:r>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 для получения документации по планировке территории не требуется оформлять решение о подготовке такой документации, кроме того, установлены конкретные достаточно короткие сроки для органов власти и местного самоуправления (10 рабочих дней для согласования такой документации, 15 рабочих дней для проверки на соответствие документам территориального планирования, программам комплексного развития и т.д.).</w:t>
      </w:r>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 для получения разрешения на строительство не нужно представлять копию свидетельства об аккредитации юридического лица, выдавшего положительное заключение негосударственной экспертизы проектной документации.</w:t>
      </w:r>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 для получения разрешения на ввод в эксплуатацию не требуются градостроительный план земельного участка, акт приемки объекта капитального строительства (в случае осуществления строительства на основании договора строительного подряда), акт, подтверждающий соответствие параметров построенного объекта проектной документации, документ, подтверждающий заключение договора обязательного страхования гражданской ответственности.</w:t>
      </w:r>
    </w:p>
    <w:p w:rsidR="00B947F8" w:rsidRPr="00E74DFA" w:rsidRDefault="00B947F8" w:rsidP="00E74DFA">
      <w:pPr>
        <w:contextualSpacing/>
        <w:jc w:val="both"/>
        <w:rPr>
          <w:rFonts w:ascii="Segoe UI Semilight" w:eastAsia="Times New Roman" w:hAnsi="Segoe UI Semilight" w:cs="Segoe UI Semilight"/>
        </w:rPr>
      </w:pPr>
    </w:p>
    <w:p w:rsidR="00B947F8" w:rsidRPr="00E74DFA" w:rsidRDefault="00E74DFA"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У</w:t>
      </w:r>
      <w:r w:rsidR="00B947F8" w:rsidRPr="00E74DFA">
        <w:rPr>
          <w:rFonts w:ascii="Segoe UI Semilight" w:eastAsia="Times New Roman" w:hAnsi="Segoe UI Semilight" w:cs="Segoe UI Semilight"/>
        </w:rPr>
        <w:t xml:space="preserve">казанные изменения носят социальную направленность и </w:t>
      </w:r>
      <w:r w:rsidRPr="00E74DFA">
        <w:rPr>
          <w:rFonts w:ascii="Segoe UI Semilight" w:eastAsia="Times New Roman" w:hAnsi="Segoe UI Semilight" w:cs="Segoe UI Semilight"/>
        </w:rPr>
        <w:t>должны значительно</w:t>
      </w:r>
      <w:r w:rsidR="00B947F8" w:rsidRPr="00E74DFA">
        <w:rPr>
          <w:rFonts w:ascii="Segoe UI Semilight" w:eastAsia="Times New Roman" w:hAnsi="Segoe UI Semilight" w:cs="Segoe UI Semilight"/>
        </w:rPr>
        <w:t xml:space="preserve"> </w:t>
      </w:r>
      <w:r w:rsidRPr="00E74DFA">
        <w:rPr>
          <w:rFonts w:ascii="Segoe UI Semilight" w:eastAsia="Times New Roman" w:hAnsi="Segoe UI Semilight" w:cs="Segoe UI Semilight"/>
        </w:rPr>
        <w:t xml:space="preserve">упростить </w:t>
      </w:r>
      <w:r w:rsidR="00B947F8" w:rsidRPr="00E74DFA">
        <w:rPr>
          <w:rFonts w:ascii="Segoe UI Semilight" w:eastAsia="Times New Roman" w:hAnsi="Segoe UI Semilight" w:cs="Segoe UI Semilight"/>
        </w:rPr>
        <w:t>процедур</w:t>
      </w:r>
      <w:r w:rsidRPr="00E74DFA">
        <w:rPr>
          <w:rFonts w:ascii="Segoe UI Semilight" w:eastAsia="Times New Roman" w:hAnsi="Segoe UI Semilight" w:cs="Segoe UI Semilight"/>
        </w:rPr>
        <w:t>ы</w:t>
      </w:r>
      <w:r w:rsidR="00B947F8" w:rsidRPr="00E74DFA">
        <w:rPr>
          <w:rFonts w:ascii="Segoe UI Semilight" w:eastAsia="Times New Roman" w:hAnsi="Segoe UI Semilight" w:cs="Segoe UI Semilight"/>
        </w:rPr>
        <w:t xml:space="preserve"> в сфере строительства и снят</w:t>
      </w:r>
      <w:r w:rsidRPr="00E74DFA">
        <w:rPr>
          <w:rFonts w:ascii="Segoe UI Semilight" w:eastAsia="Times New Roman" w:hAnsi="Segoe UI Semilight" w:cs="Segoe UI Semilight"/>
        </w:rPr>
        <w:t>ь</w:t>
      </w:r>
      <w:r w:rsidR="00B947F8" w:rsidRPr="00E74DFA">
        <w:rPr>
          <w:rFonts w:ascii="Segoe UI Semilight" w:eastAsia="Times New Roman" w:hAnsi="Segoe UI Semilight" w:cs="Segoe UI Semilight"/>
        </w:rPr>
        <w:t xml:space="preserve"> административны</w:t>
      </w:r>
      <w:r w:rsidRPr="00E74DFA">
        <w:rPr>
          <w:rFonts w:ascii="Segoe UI Semilight" w:eastAsia="Times New Roman" w:hAnsi="Segoe UI Semilight" w:cs="Segoe UI Semilight"/>
        </w:rPr>
        <w:t>е</w:t>
      </w:r>
      <w:r w:rsidR="00B947F8" w:rsidRPr="00E74DFA">
        <w:rPr>
          <w:rFonts w:ascii="Segoe UI Semilight" w:eastAsia="Times New Roman" w:hAnsi="Segoe UI Semilight" w:cs="Segoe UI Semilight"/>
        </w:rPr>
        <w:t xml:space="preserve"> барьер</w:t>
      </w:r>
      <w:r w:rsidRPr="00E74DFA">
        <w:rPr>
          <w:rFonts w:ascii="Segoe UI Semilight" w:eastAsia="Times New Roman" w:hAnsi="Segoe UI Semilight" w:cs="Segoe UI Semilight"/>
        </w:rPr>
        <w:t>ы</w:t>
      </w:r>
      <w:r w:rsidR="00B947F8" w:rsidRPr="00E74DFA">
        <w:rPr>
          <w:rFonts w:ascii="Segoe UI Semilight" w:eastAsia="Times New Roman" w:hAnsi="Segoe UI Semilight" w:cs="Segoe UI Semilight"/>
        </w:rPr>
        <w:t>.</w:t>
      </w:r>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Еще раз обращаем ваше внимание на временный характер указанных мер – в течение 2022 года, поэтому тем, кто желает воспользоваться упрощенным порядком</w:t>
      </w:r>
      <w:r w:rsidR="00E020E7" w:rsidRPr="00E74DFA">
        <w:rPr>
          <w:rFonts w:ascii="Segoe UI Semilight" w:eastAsia="Times New Roman" w:hAnsi="Segoe UI Semilight" w:cs="Segoe UI Semilight"/>
        </w:rPr>
        <w:t>,</w:t>
      </w:r>
      <w:r w:rsidRPr="00E74DFA">
        <w:rPr>
          <w:rFonts w:ascii="Segoe UI Semilight" w:eastAsia="Times New Roman" w:hAnsi="Segoe UI Semilight" w:cs="Segoe UI Semilight"/>
        </w:rPr>
        <w:t xml:space="preserve"> рекомендуем не откладывать вопрос в «долгий ящик».</w:t>
      </w:r>
    </w:p>
    <w:p w:rsidR="00B947F8" w:rsidRPr="00E74DFA" w:rsidRDefault="00B947F8" w:rsidP="00E74DFA">
      <w:pPr>
        <w:contextualSpacing/>
        <w:jc w:val="both"/>
        <w:rPr>
          <w:rFonts w:ascii="Segoe UI Semilight" w:eastAsia="Times New Roman" w:hAnsi="Segoe UI Semilight" w:cs="Segoe UI Semilight"/>
        </w:rPr>
      </w:pPr>
    </w:p>
    <w:p w:rsidR="00B947F8" w:rsidRPr="00E74DFA" w:rsidRDefault="00B947F8" w:rsidP="00E74DFA">
      <w:pPr>
        <w:contextualSpacing/>
        <w:jc w:val="both"/>
        <w:rPr>
          <w:rFonts w:ascii="Segoe UI Semilight" w:eastAsia="Times New Roman" w:hAnsi="Segoe UI Semilight" w:cs="Segoe UI Semilight"/>
        </w:rPr>
      </w:pPr>
      <w:r w:rsidRPr="00E74DFA">
        <w:rPr>
          <w:rFonts w:ascii="Segoe UI Semilight" w:eastAsia="Times New Roman" w:hAnsi="Segoe UI Semilight" w:cs="Segoe UI Semilight"/>
        </w:rPr>
        <w:t xml:space="preserve">Пресс-служба Управления </w:t>
      </w:r>
      <w:proofErr w:type="spellStart"/>
      <w:r w:rsidRPr="00E74DFA">
        <w:rPr>
          <w:rFonts w:ascii="Segoe UI Semilight" w:eastAsia="Times New Roman" w:hAnsi="Segoe UI Semilight" w:cs="Segoe UI Semilight"/>
        </w:rPr>
        <w:t>Росреестра</w:t>
      </w:r>
      <w:proofErr w:type="spellEnd"/>
      <w:r w:rsidRPr="00E74DFA">
        <w:rPr>
          <w:rFonts w:ascii="Segoe UI Semilight" w:eastAsia="Times New Roman" w:hAnsi="Segoe UI Semilight" w:cs="Segoe UI Semilight"/>
        </w:rPr>
        <w:t xml:space="preserve"> по Иркутской области</w:t>
      </w:r>
    </w:p>
    <w:sectPr w:rsidR="00B947F8" w:rsidRPr="00E74DFA" w:rsidSect="00E74DF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emilight">
    <w:panose1 w:val="020B04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C9"/>
    <w:rsid w:val="00264FA6"/>
    <w:rsid w:val="00313FDF"/>
    <w:rsid w:val="0041245B"/>
    <w:rsid w:val="007F0458"/>
    <w:rsid w:val="008C657E"/>
    <w:rsid w:val="00B54E34"/>
    <w:rsid w:val="00B947F8"/>
    <w:rsid w:val="00C425C8"/>
    <w:rsid w:val="00E020E7"/>
    <w:rsid w:val="00E74DFA"/>
    <w:rsid w:val="00E917F8"/>
    <w:rsid w:val="00EA79C9"/>
    <w:rsid w:val="00F271E9"/>
    <w:rsid w:val="00F92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6EAF"/>
  <w15:chartTrackingRefBased/>
  <w15:docId w15:val="{051B2725-C6C8-469C-ACA2-6F706CE6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4D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4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Жиляев Михаил Семенович</dc:creator>
  <cp:keywords/>
  <dc:description/>
  <cp:lastModifiedBy>Гоманенко Галина Васильевна</cp:lastModifiedBy>
  <cp:revision>3</cp:revision>
  <cp:lastPrinted>2022-04-06T08:36:00Z</cp:lastPrinted>
  <dcterms:created xsi:type="dcterms:W3CDTF">2022-04-06T01:35:00Z</dcterms:created>
  <dcterms:modified xsi:type="dcterms:W3CDTF">2022-04-06T08:46:00Z</dcterms:modified>
</cp:coreProperties>
</file>