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97" w:rsidRDefault="00E17197" w:rsidP="00E17197">
      <w:pPr>
        <w:pStyle w:val="1"/>
        <w:spacing w:after="0" w:line="240" w:lineRule="auto"/>
        <w:jc w:val="left"/>
        <w:rPr>
          <w:rFonts w:ascii="Segoe UI" w:hAnsi="Segoe UI" w:cs="Segoe UI"/>
        </w:rPr>
      </w:pPr>
    </w:p>
    <w:p w:rsidR="00E17197" w:rsidRDefault="00E17197" w:rsidP="00E17197">
      <w:pPr>
        <w:pStyle w:val="1"/>
        <w:spacing w:after="0" w:line="240" w:lineRule="auto"/>
        <w:jc w:val="center"/>
        <w:rPr>
          <w:rFonts w:ascii="Segoe UI" w:hAnsi="Segoe UI" w:cs="Segoe UI"/>
        </w:rPr>
      </w:pPr>
    </w:p>
    <w:p w:rsidR="00E17197" w:rsidRDefault="00E17197" w:rsidP="00E17197">
      <w:pPr>
        <w:pStyle w:val="1"/>
        <w:spacing w:after="0" w:line="240" w:lineRule="auto"/>
        <w:jc w:val="center"/>
        <w:rPr>
          <w:rFonts w:ascii="Segoe UI" w:hAnsi="Segoe UI" w:cs="Segoe UI"/>
        </w:rPr>
      </w:pPr>
    </w:p>
    <w:p w:rsidR="00E17197" w:rsidRDefault="00E17197" w:rsidP="00E17197">
      <w:pPr>
        <w:pStyle w:val="1"/>
        <w:spacing w:after="0" w:line="240" w:lineRule="auto"/>
        <w:jc w:val="center"/>
        <w:rPr>
          <w:rFonts w:ascii="Segoe UI" w:hAnsi="Segoe UI" w:cs="Segoe UI"/>
        </w:rPr>
      </w:pPr>
      <w:bookmarkStart w:id="0" w:name="_GoBack"/>
      <w:r>
        <w:rPr>
          <w:rFonts w:ascii="Segoe UI" w:hAnsi="Segoe UI" w:cs="Segoe UI"/>
        </w:rPr>
        <w:t xml:space="preserve">Кадастровой палатой вносятся в Единый государственный реестр недвижимости сведения об охранных зонах объектов </w:t>
      </w:r>
    </w:p>
    <w:p w:rsidR="00E17197" w:rsidRDefault="00E17197" w:rsidP="00E17197">
      <w:pPr>
        <w:pStyle w:val="1"/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электросетевого хозяйства</w:t>
      </w:r>
    </w:p>
    <w:bookmarkEnd w:id="0"/>
    <w:p w:rsidR="00E17197" w:rsidRDefault="00E17197" w:rsidP="00E1719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E17197" w:rsidRDefault="00E17197" w:rsidP="00E1719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Охранные зоны электросетевого хозяйства устанавливаются вдоль воздушных линий электропередачи, вдоль подземных кабельных линий, вдоль подводных кабельных линий электропередачи, вокруг подстанций и распределительных пунктов и иного, предназначенного для передачи электрической энергии оборудования. </w:t>
      </w:r>
    </w:p>
    <w:p w:rsidR="00E17197" w:rsidRDefault="00E17197" w:rsidP="00E1719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целях обеспечения безопасных условий эксплуатации и исключения возможности повреждения линий электропередачи в охранных зонах устанавливается особый режим использования территорий. </w:t>
      </w:r>
    </w:p>
    <w:p w:rsidR="00E17197" w:rsidRDefault="00E17197" w:rsidP="00E1719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Границы охранной зоны в отношении отдельного объекта электросетевого хозяйства определяются организацией, которая владеет им на праве собственности или ином законном основании.</w:t>
      </w:r>
    </w:p>
    <w:p w:rsidR="00E17197" w:rsidRDefault="00E17197" w:rsidP="00E1719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настоящее время Филиалом кадастровой палаты по Иркутской области в Единый государственный реестр недвижимости внесены более семи тысяч границ охранных зонах объектов электросетевого хозяйства.</w:t>
      </w:r>
    </w:p>
    <w:p w:rsidR="00E17197" w:rsidRDefault="00E17197" w:rsidP="00E1719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Земельные участки, полностью или частично входящие в охранную зону электросетевого хозяйства у их собственников, землевладельцев, землепользователей или арендаторов не изымаются. По таким земельным участкам в Единый государственный реестр недвижимости внесены сведения об особом режиме, обеспечивающим безопасное функционирование и эксплуатацию указанных объектов.</w:t>
      </w:r>
    </w:p>
    <w:p w:rsidR="00E17197" w:rsidRDefault="00E17197" w:rsidP="00E1719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E17197" w:rsidRDefault="00E17197" w:rsidP="00E1719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Полный перечень ограничений содержится в Постановлении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17197" w:rsidRDefault="00E17197" w:rsidP="00E1719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E17197" w:rsidRDefault="00E17197" w:rsidP="00E17197">
      <w:pPr>
        <w:spacing w:after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</w:t>
      </w:r>
      <w:r>
        <w:rPr>
          <w:rFonts w:ascii="Segoe UI" w:hAnsi="Segoe UI" w:cs="Segoe UI"/>
          <w:color w:val="000000"/>
          <w:sz w:val="18"/>
          <w:szCs w:val="18"/>
        </w:rPr>
        <w:t>лена Андреева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ведущий инженер отдела  инфраструктуры пространственных данных</w:t>
      </w:r>
    </w:p>
    <w:p w:rsidR="00E17197" w:rsidRDefault="00E17197" w:rsidP="00E17197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</w:t>
      </w: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" по Иркутской области 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E17197" w:rsidRDefault="00E17197" w:rsidP="00E1719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1853D9" w:rsidRDefault="001853D9"/>
    <w:sectPr w:rsidR="0018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97"/>
    <w:rsid w:val="001853D9"/>
    <w:rsid w:val="00E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9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7197"/>
    <w:pPr>
      <w:keepNext/>
      <w:keepLines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19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9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7197"/>
    <w:pPr>
      <w:keepNext/>
      <w:keepLines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19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2019-04-17T00:34:00Z</dcterms:created>
  <dcterms:modified xsi:type="dcterms:W3CDTF">2019-04-17T00:35:00Z</dcterms:modified>
</cp:coreProperties>
</file>