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Autospacing="0" w:before="0" w:afterAutospacing="0" w:after="0"/>
        <w:ind w:firstLine="708"/>
        <w:jc w:val="center"/>
        <w:rPr>
          <w:sz w:val="28"/>
          <w:szCs w:val="28"/>
        </w:rPr>
      </w:pPr>
      <w:r>
        <w:rPr/>
        <w:drawing>
          <wp:inline distT="0" distB="0" distL="0" distR="0">
            <wp:extent cx="3627120" cy="139001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ind w:firstLine="708"/>
        <w:jc w:val="center"/>
        <w:rPr>
          <w:b/>
          <w:color w:themeColor="accent1" w:val="4472C4"/>
          <w:sz w:val="28"/>
          <w:szCs w:val="28"/>
        </w:rPr>
      </w:pPr>
      <w:r>
        <w:rPr>
          <w:b/>
          <w:color w:themeColor="accent1" w:val="4472C4"/>
          <w:sz w:val="28"/>
          <w:szCs w:val="28"/>
        </w:rPr>
        <w:t>Зиминская межрайонная прокуратура разъясняет</w:t>
      </w:r>
    </w:p>
    <w:p>
      <w:pPr>
        <w:pStyle w:val="NormalWeb"/>
        <w:spacing w:beforeAutospacing="0" w:before="0" w:afterAutospacing="0" w:after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0"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C00000"/>
          <w:sz w:val="28"/>
          <w:szCs w:val="28"/>
        </w:rPr>
        <w:t xml:space="preserve">Конфискация имущества </w:t>
      </w:r>
    </w:p>
    <w:p>
      <w:pPr>
        <w:pStyle w:val="Normal"/>
        <w:spacing w:lineRule="atLeast" w:line="240" w:before="0"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C00000"/>
          <w:sz w:val="28"/>
          <w:szCs w:val="28"/>
        </w:rPr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 9 месяцев 2026 года Зиминской межрайонной прокуратурой поддержано государственное обвинение по</w:t>
      </w:r>
      <w:r>
        <w:rPr>
          <w:rFonts w:cs="Times New Roman" w:ascii="Times New Roman" w:hAnsi="Times New Roman"/>
          <w:sz w:val="28"/>
          <w:szCs w:val="28"/>
        </w:rPr>
        <w:t xml:space="preserve"> 19</w:t>
      </w:r>
      <w:r>
        <w:rPr>
          <w:rFonts w:cs="Times New Roman" w:ascii="Times New Roman" w:hAnsi="Times New Roman"/>
          <w:sz w:val="28"/>
          <w:szCs w:val="28"/>
        </w:rPr>
        <w:t xml:space="preserve"> уголовным делам в отношении лиц, свершивших преступления, предусмотренн</w:t>
      </w:r>
      <w:r>
        <w:rPr>
          <w:rFonts w:cs="Times New Roman" w:ascii="Times New Roman" w:hAnsi="Times New Roman"/>
          <w:sz w:val="28"/>
          <w:szCs w:val="28"/>
        </w:rPr>
        <w:t>ые</w:t>
      </w:r>
      <w:r>
        <w:rPr>
          <w:rFonts w:cs="Times New Roman" w:ascii="Times New Roman" w:hAnsi="Times New Roman"/>
          <w:sz w:val="28"/>
          <w:szCs w:val="28"/>
        </w:rPr>
        <w:t xml:space="preserve"> ч.1,2 ст.264.1 УК РФ, т.е. управление автотранспортным средством в состоянии опьянения.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отношении виновных</w:t>
      </w:r>
      <w:r>
        <w:rPr>
          <w:rFonts w:cs="Times New Roman" w:ascii="Times New Roman" w:hAnsi="Times New Roman"/>
          <w:sz w:val="28"/>
          <w:szCs w:val="28"/>
        </w:rPr>
        <w:t>, в том числе двух женщин-водителей,</w:t>
      </w:r>
      <w:r>
        <w:rPr>
          <w:rFonts w:cs="Times New Roman" w:ascii="Times New Roman" w:hAnsi="Times New Roman"/>
          <w:sz w:val="28"/>
          <w:szCs w:val="28"/>
        </w:rPr>
        <w:t xml:space="preserve"> постановлены приговоры суда с назначением наказания в виде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</w:rPr>
        <w:t xml:space="preserve"> обязательных работ</w:t>
      </w:r>
      <w:r>
        <w:rPr>
          <w:rFonts w:cs="Times New Roman" w:ascii="Times New Roman" w:hAnsi="Times New Roman"/>
          <w:sz w:val="28"/>
          <w:szCs w:val="28"/>
        </w:rPr>
        <w:t xml:space="preserve"> от 210 часов до 280 часов ( по ч.1 ст.264.1 УК РФ);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 xml:space="preserve"> штраф</w:t>
      </w:r>
      <w:r>
        <w:rPr>
          <w:rFonts w:cs="Times New Roman" w:ascii="Times New Roman" w:hAnsi="Times New Roman"/>
          <w:sz w:val="28"/>
          <w:szCs w:val="28"/>
        </w:rPr>
        <w:t>а в размере 200 тысяч рублей</w:t>
      </w:r>
      <w:r>
        <w:rPr>
          <w:rFonts w:cs="Times New Roman" w:ascii="Times New Roman" w:hAnsi="Times New Roman"/>
          <w:sz w:val="28"/>
          <w:szCs w:val="28"/>
        </w:rPr>
        <w:t xml:space="preserve"> (по ч.1 ст.264.1 УК РФ )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>принудительных работ на срок</w:t>
      </w:r>
      <w:r>
        <w:rPr>
          <w:rFonts w:cs="Times New Roman" w:ascii="Times New Roman" w:hAnsi="Times New Roman"/>
          <w:sz w:val="28"/>
          <w:szCs w:val="28"/>
        </w:rPr>
        <w:t xml:space="preserve"> до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1 года с удержанием в доход государства 5% от заработка (</w:t>
      </w:r>
      <w:r>
        <w:rPr>
          <w:rFonts w:cs="Times New Roman" w:ascii="Times New Roman" w:hAnsi="Times New Roman"/>
          <w:sz w:val="28"/>
          <w:szCs w:val="28"/>
        </w:rPr>
        <w:t xml:space="preserve"> ч.2 ст.264.1 УК РФ</w:t>
      </w:r>
      <w:r>
        <w:rPr>
          <w:rFonts w:cs="Times New Roman" w:ascii="Times New Roman" w:hAnsi="Times New Roman"/>
          <w:sz w:val="28"/>
          <w:szCs w:val="28"/>
        </w:rPr>
        <w:t>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требованием пункта «д» ч.1 ст.104.1 УК РФ по решению суда конфисковано в доход государства </w:t>
      </w:r>
      <w:r>
        <w:rPr>
          <w:rFonts w:cs="Times New Roman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 xml:space="preserve"> единиц транспортных сред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ств.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Так, законом предусмотрена конфискация </w:t>
      </w:r>
      <w:r>
        <w:fldChar w:fldCharType="begin"/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instrText xml:space="preserve"> HYPERLINK "https://www.consultant.ru/document/cons_doc_LAW_464641/" \l "dst100041"</w:instrTex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separate"/>
      </w:r>
      <w:r>
        <w:rPr>
          <w:rStyle w:val="Hyperlink"/>
          <w:rFonts w:cs="Times New Roman" w:ascii="Times New Roman" w:hAnsi="Times New Roman"/>
          <w:color w:val="auto"/>
          <w:sz w:val="28"/>
          <w:szCs w:val="28"/>
          <w:u w:val="none"/>
        </w:rPr>
        <w:t>имущества</w: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sz w:val="28"/>
          <w:szCs w:val="28"/>
        </w:rPr>
        <w:t>, то есть принудительное безвозмездное изъятие и обращение в собственность государства на основании обвинительного приговора.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Статья 104.1 Уголовного кодекса Российской Федерации предусматривает конфискацию следующего имущества: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а) денег, ценностей и иного имущества, полученных в результате совершения преступлений из корыстных побуждений; 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денег, ценностей и иного имущества, в которые имущество, полученное в результате совершения преступлений, и доходы от этого имущества были частично или полностью превращены или преобразованы;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в) денег, ценностей и иного имущества, используемых или предназначенных для </w:t>
      </w:r>
      <w:r>
        <w:fldChar w:fldCharType="begin"/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instrText xml:space="preserve"> HYPERLINK "https://www.consultant.ru/document/cons_doc_LAW_206888/" \l "dst100078"</w:instrTex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separate"/>
      </w:r>
      <w:r>
        <w:rPr>
          <w:rStyle w:val="Hyperlink"/>
          <w:rFonts w:cs="Times New Roman" w:ascii="Times New Roman" w:hAnsi="Times New Roman"/>
          <w:color w:val="auto"/>
          <w:sz w:val="28"/>
          <w:szCs w:val="28"/>
          <w:u w:val="none"/>
        </w:rPr>
        <w:t>финансирования терроризма</w: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sz w:val="28"/>
          <w:szCs w:val="28"/>
        </w:rPr>
        <w:t>, </w:t>
      </w:r>
      <w:r>
        <w:fldChar w:fldCharType="begin"/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instrText xml:space="preserve"> HYPERLINK "https://www.consultant.ru/document/cons_doc_LAW_517474/2daf50f586c69eac11512c1faa4309699b52ec9b/" \l "dst100141"</w:instrTex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separate"/>
      </w:r>
      <w:r>
        <w:rPr>
          <w:rStyle w:val="Hyperlink"/>
          <w:rFonts w:cs="Times New Roman" w:ascii="Times New Roman" w:hAnsi="Times New Roman"/>
          <w:color w:val="auto"/>
          <w:sz w:val="28"/>
          <w:szCs w:val="28"/>
          <w:u w:val="none"/>
        </w:rPr>
        <w:t>экстремистской деятельности</w: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sz w:val="28"/>
          <w:szCs w:val="28"/>
        </w:rPr>
        <w:t>, организованной группы, незаконного вооруженного формирования, </w:t>
      </w:r>
      <w:hyperlink r:id="rId3">
        <w:r>
          <w:rPr>
            <w:rStyle w:val="Hyperlink"/>
            <w:rFonts w:cs="Times New Roman" w:ascii="Times New Roman" w:hAnsi="Times New Roman"/>
            <w:color w:val="auto"/>
            <w:sz w:val="28"/>
            <w:szCs w:val="28"/>
            <w:u w:val="none"/>
          </w:rPr>
          <w:t>преступного сообщества</w:t>
        </w:r>
      </w:hyperlink>
      <w:r>
        <w:rPr>
          <w:rFonts w:cs="Times New Roman" w:ascii="Times New Roman" w:hAnsi="Times New Roman"/>
          <w:sz w:val="28"/>
          <w:szCs w:val="28"/>
        </w:rPr>
        <w:t> (преступной организации), а также деятельности, направленной против безопасности Российской Федерации;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г) </w:t>
      </w:r>
      <w:r>
        <w:fldChar w:fldCharType="begin"/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instrText xml:space="preserve"> HYPERLINK "https://www.consultant.ru/document/cons_doc_LAW_420088/" \l "dst100088"</w:instrTex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separate"/>
      </w:r>
      <w:r>
        <w:rPr>
          <w:rStyle w:val="Hyperlink"/>
          <w:rFonts w:cs="Times New Roman" w:ascii="Times New Roman" w:hAnsi="Times New Roman"/>
          <w:color w:val="auto"/>
          <w:sz w:val="28"/>
          <w:szCs w:val="28"/>
          <w:u w:val="none"/>
        </w:rPr>
        <w:t>орудий, оборудования</w: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sz w:val="28"/>
          <w:szCs w:val="28"/>
        </w:rPr>
        <w:t> или иных средств совершения преступления, принадлежащих обвиняемому;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д) транспортного средства, принадлежащего обвиняемому и использованного им при совершении преступления, предусмотренного </w:t>
      </w:r>
      <w:r>
        <w:fldChar w:fldCharType="begin"/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instrText xml:space="preserve"> HYPERLINK "https://www.consultant.ru/document/cons_doc_LAW_541096/ae5648172402868434a5dd1cb045ba682075fe14/" \l "dst2920"</w:instrTex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separate"/>
      </w:r>
      <w:r>
        <w:rPr>
          <w:rStyle w:val="Hyperlink"/>
          <w:rFonts w:cs="Times New Roman" w:ascii="Times New Roman" w:hAnsi="Times New Roman"/>
          <w:color w:val="auto"/>
          <w:sz w:val="28"/>
          <w:szCs w:val="28"/>
          <w:u w:val="none"/>
        </w:rPr>
        <w:t>статьей 264.1</w: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sz w:val="28"/>
          <w:szCs w:val="28"/>
        </w:rPr>
        <w:t>, </w:t>
      </w:r>
      <w:r>
        <w:fldChar w:fldCharType="begin"/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instrText xml:space="preserve"> HYPERLINK "https://www.consultant.ru/document/cons_doc_LAW_541096/43ab66c2b0dea2c64aac4fc54f32a1e40eaf540f/" \l "dst2936"</w:instrTex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separate"/>
      </w:r>
      <w:r>
        <w:rPr>
          <w:rStyle w:val="Hyperlink"/>
          <w:rFonts w:cs="Times New Roman" w:ascii="Times New Roman" w:hAnsi="Times New Roman"/>
          <w:color w:val="auto"/>
          <w:sz w:val="28"/>
          <w:szCs w:val="28"/>
          <w:u w:val="none"/>
        </w:rPr>
        <w:t>264.2</w: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sz w:val="28"/>
          <w:szCs w:val="28"/>
        </w:rPr>
        <w:t> или </w:t>
      </w:r>
      <w:r>
        <w:fldChar w:fldCharType="begin"/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instrText xml:space="preserve"> HYPERLINK "https://www.consultant.ru/document/cons_doc_LAW_541096/a23576604ea3a5d6d94f5153c69aa9cbf75da39a/" \l "dst2997"</w:instrTex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separate"/>
      </w:r>
      <w:r>
        <w:rPr>
          <w:rStyle w:val="Hyperlink"/>
          <w:rFonts w:cs="Times New Roman" w:ascii="Times New Roman" w:hAnsi="Times New Roman"/>
          <w:color w:val="auto"/>
          <w:sz w:val="28"/>
          <w:szCs w:val="28"/>
          <w:u w:val="none"/>
        </w:rPr>
        <w:t>264.3</w:t>
      </w:r>
      <w:r>
        <w:rPr>
          <w:rStyle w:val="Hyperlink"/>
          <w:sz w:val="28"/>
          <w:u w:val="none"/>
          <w:szCs w:val="28"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sz w:val="28"/>
          <w:szCs w:val="28"/>
        </w:rPr>
        <w:t> настоящего Кодекса.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Если имущество, полученное в результате совершения преступления, и (или) доходы от этого имущества были приобщены к имуществу, приобретенному законным путем, конфискации подлежит та часть этого имущества, которая соответствует стоимости приобщенных имущества и доходов от него.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Имущество, переданное осужденным другому лицу (организации), подлежит конфискации, если лицо, принявшее имущество, знало или должно было знать, что оно получено в результате преступных действий.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Цифровая валюта также признается имуществом.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Разъяснение подготовила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Старший помощник прокурора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О.В.Дубанова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7c4517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516453"/>
    <w:rPr>
      <w:rFonts w:ascii="Segoe UI" w:hAnsi="Segoe UI" w:cs="Segoe UI"/>
      <w:sz w:val="18"/>
      <w:szCs w:val="18"/>
    </w:rPr>
  </w:style>
  <w:style w:type="character" w:styleId="1" w:customStyle="1">
    <w:name w:val="Заголовок 1 Знак"/>
    <w:basedOn w:val="DefaultParagraphFont"/>
    <w:uiPriority w:val="9"/>
    <w:qFormat/>
    <w:rsid w:val="007c4517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unhideWhenUsed/>
    <w:rsid w:val="007c451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4517"/>
    <w:rPr>
      <w:color w:val="8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8b71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51645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-indent" w:customStyle="1">
    <w:name w:val="no-indent"/>
    <w:basedOn w:val="Normal"/>
    <w:qFormat/>
    <w:rsid w:val="007c451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document/cons_doc_LAW_534888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LibreOffice/24.8.7.2$Linux_X86_64 LibreOffice_project/480$Build-2</Application>
  <AppVersion>15.0000</AppVersion>
  <Pages>2</Pages>
  <Words>323</Words>
  <Characters>2263</Characters>
  <CharactersWithSpaces>2569</CharactersWithSpaces>
  <Paragraphs>22</Paragraphs>
  <Company>Прокуратура РФ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2026-10-13T14:46:00Z</dcterms:created>
  <dc:creator>Худченко Татьяна Михайлована</dc:creator>
  <dc:description/>
  <dc:language>ru-RU</dc:language>
  <cp:lastModifiedBy/>
  <cp:lastPrinted>2026-10-15T16:21:43Z</cp:lastPrinted>
  <dcterms:modified xsi:type="dcterms:W3CDTF">2026-10-15T16:22:27Z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